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Mid-Market Account Executive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Mid-market SaaS Account Executive with a full-cycle sales background (top three of 8-15 reps at Accelo, quota roughly doubling over tenure) and hands-on AI systems experience most sellers only talk about. Builds and runs the AI-driven outreach, lead-scoring, and automation workflows that generate pipeline, has sold and configured API-driven, integration-heavy software into technical, multi-stakeholder organizations, and is comfortable building the playbook rather than inheriting one.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autonomous, AI-driven marketing systems for service-based businesses - largely on GoHighLevel - automating lead enrichment, outreach, and appointment booking.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Break down manual marketing workflows into agent architectures with custom logic that scores a business's digital footprint and generates hyper-personalized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segmented cold-email outreach engines in GHL (website-visibility, missed-calls, and low-reviews campaigns) plus an automated prospect audit workflow that enrolled 180+ contacts, scoring a business's digital footprint to trigger personalized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a free digital-footprint audit offer promoted through organic LinkedIn growth: 180+ businesses enrolled, 2 converted to paying clients - self-sourced pipeline built and run end to end.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self-improving loops and evaluation frameworks to monitor agent outputs and continuously optimize conversion rates.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and onboarding to surface client goals, objectives, and market challenges.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during tenure, averaging ~$22K each (several exceeding $25K) - roughly $130K+ in total bookings.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Consistently performed above commission floor into accelerator tiers, averaging ~$17,750/month in implementation/services bookings (~$213K annualized) plus new recurring revenue.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 automation platform targeting SMBs - high-volume prospecting, lead qualification, and customer acquisition.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the consultative approach to customer retention and technology adoption that carried into later SaaS roles.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 &amp; Pipeline:  </w:t>
      </w:r>
      <w:r>
        <w:rPr>
          <w:rFonts w:ascii="Calibri" w:hAnsi="Calibri"/>
          <w:b w:val="0"/>
          <w:i w:val="0"/>
          <w:color w:val="1A1A1A"/>
        </w:rPr>
        <w:t>Full-Cycle Sales, Self-Sourced Pipeline Generation, Cold Outreach, Quota Attainment, C-Suite Relationship Building, Multi-Stakeholder Selling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Agentic AI Workflow Design, AI-Driven Lead Scoring &amp; Outreach, Prompt Design, Workflow Automation (GoHighLevel), Rapid Prototyping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 &amp; Product Fluency:  </w:t>
      </w:r>
      <w:r>
        <w:rPr>
          <w:rFonts w:ascii="Calibri" w:hAnsi="Calibri"/>
          <w:b w:val="0"/>
          <w:i w:val="0"/>
          <w:color w:val="1A1A1A"/>
        </w:rPr>
        <w:t>API Integrations, CRM Architecture (Salesforce, HubSpot, GoHighLevel), Workflow Design, Technical Onboarding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Salesforce, HubSpot, GoHighLevel, Google Apps, Notion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Google/Coursera (Sept 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