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Scaled Customer Success &amp; Lifecycle Programs | Retention, Adoption Campaigns, Customer Health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B2B SaaS customer success and account management professional who runs high-volume books through a mix of one-to-many programs and targeted 1:1 work. At Birdeye I managed a reseller channel of 15-20 partners, used utilization signals to catch at-risk accounts early, and retained all but one (~94%). At Wix I carried a book of up to ~25 concurrent onboardings and 25+ launches per month, and drove a 25% conversion improvement across supported accounts. At Solenzo I design and automate lifecycle, onboarding, and reactivation programs, and build AI (LLM API calls, prompt design) into those workflows.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Lifecycle &amp; Customer Success Programs — 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Design and deploy automated lifecycle sequences, onboarding workflows, and reactivation programs that activate, nurture, and retain customers at scale across 20+ production workflows.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Build segmentation, lifecycle stages, and qualification criteria in GoHighLevel and HubSpot, so the right customers get the right touchpoint and qualified opportunities route cleanly to sales.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Report on a regular cadence with actionable insights and recommendations, building dashboards that track funnel progression and outcomes for client leadership.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Identify expansion opportunities with existing clients, recommending and scoping complementary services aligned with their goals.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Wrote and published 18 plain-language articles for non-technical business owners on CRM setup, automation, and re-engaging lapsed customers.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 QBRs and built reporting frameworks tracking ROI, CAC, LTV, and conversion KPIs for ~3 client accounts at $20K+/month in spend each.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Held delivery quality consistent across implementations, resolving client feedback promptly to protect satisfaction and retention.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15-20 reseller partners (deals ~$10K-$45K) across health, home services, and retail, retaining all but one (~94% retention).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partner utilization and performance signals to flag adoption gaps and at-risk accounts early, recommending interventions that reduced churn.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automated product-training sequences and communication workflows that scaled onboarding across the partner network and reduced friction.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Advised partners on retention strategy and customer health metrics, equipping them to carry value to their own end customers.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Shared structured, high-priority customer feedback with Product and Engineering to inform the roadmap.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internal processes that improved reporting accuracy, reduced handoff errors between teams, and strengthened cross-team alignment.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a high-volume book of up to ~25 concurrent onboardings and 25+ launches per month, holding 110% of implementation and 120% of sales targets.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Drove a 25% improvement in conversion rates across supported accounts through proactive communication on client goals.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Advised on A/B testing strategy for a Salesforce-based workflow-automation effort, defining test structure and success criteria.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 weekly training sessions and workshops for onboarding teams of up to 30, plus 1:1 coaching.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Advised professional-services firms on CRM and project-management software adoption, running workshops for client teams on how the platform fit their day-to-day.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Escalated issues to leadership early and mitigated account-level risk with direct guidance.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Customer Success:  </w:t>
      </w:r>
      <w:r>
        <w:rPr>
          <w:rFonts w:ascii="Calibri" w:hAnsi="Calibri"/>
          <w:b w:val="0"/>
          <w:i w:val="0"/>
          <w:color w:val="1A1A1A"/>
        </w:rPr>
        <w:t>Adoption &amp; Value Realization, Customer Health Signals &amp; Churn Risk, Retention &amp; Churn Prevention, Expansion &amp; Upsell Identification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Scaled Programs:  </w:t>
      </w:r>
      <w:r>
        <w:rPr>
          <w:rFonts w:ascii="Calibri" w:hAnsi="Calibri"/>
          <w:b w:val="0"/>
          <w:i w:val="0"/>
          <w:color w:val="1A1A1A"/>
        </w:rPr>
        <w:t>Lifecycle Campaigns &amp; Automation, Customer Segmentation, A/B Testing &amp; Test-and-Learn, Group Workshops &amp; Training (1:1 to 50+)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Data &amp; Systems:  </w:t>
      </w:r>
      <w:r>
        <w:rPr>
          <w:rFonts w:ascii="Calibri" w:hAnsi="Calibri"/>
          <w:b w:val="0"/>
          <w:i w:val="0"/>
          <w:color w:val="1A1A1A"/>
        </w:rPr>
        <w:t>Salesforce, HubSpot, GoHighLevel, Power BI, Excel, SQL (working), Zapier, Make, n8n, Mailchimp, ChatGPT, Claude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- Google / Coursera (2024)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