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Unite Us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Enterprise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founders started Unite Us after seeing how hard it is for people to navigate health and social services. I've lived a version of that: eight years managing a chronic condition, fighting insurers through prior authorizations and appeals to get care approved. I know what it costs when the systems that are supposed to connect don't, and that's why this role stood out to 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Implementation is the work I know best. At Wix I launched 25+ clients a month with up to 25 in flight, at 110% of my implementation target, while leading onboarding teams of up to 30. At Accelo I built sequenced implementation plans and handed them to the delivery team with clear dependencies. At Birdeye I onboarded 15-20 reseller partners, including agencies serving healthcare clients, and kept all but one by watching adoption data and stepping in early.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Coordinated care networks mean many stakeholders who don't report to anyone in common, and that's where I do my best work: finding out how each one needs to be communicated with and keeping them moving toward the same launch date.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