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6sense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Strategic Advertising Account Executive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6sense is looking for someone who can sell complex, high-value opportunities and hold their own with senior stakeholders. Over 15 years in B2B sales, I have built a track record of doing exactly that at the scale I have operated in: full-cycle ownership, consistent quota over-attainment, and trusted relationships with the people who sign off on the deal.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ranked top three in sales on a team that grew from 8 to 15 reps, holding that rank through a 27-month tenure while quota roughly doubled, consistently performing above commission floor into accelerator tiers on roughly $213K in annualized bookings. At Wix, I onboarded and launched 25+ clients a month at 120% of sales targets and 110% of implementation targets. Across Accelo, Wix, and Fetch &amp; Funnel, I built relationships with C-suite buyers as a trusted advisor on operational and revenue systems, the same credibility this role needs with CMOs and senior marketing leaders.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deal sizes and account scale to date have been mid-market rather than enterprise, and programmatic advertising specifically is new ground for me, but the discipline that gets a rep to the top of the leaderboard, consistent execution, real relationships, and translating capability into business outcomes, does not change with the size of the account. I would welcome the chance to talk through how that track record applies to 6sense's enterprise motion.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