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Senior Account Executive — B2B SaaS &amp; MarTech Sales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Tenured B2B sales professional with 15+ years of full-cycle selling across SaaS, MarTech, and agency environments. Ranked top three in sales on a team that scaled from 8 to 15 reps at Accelo, sustaining that rank through a 27-month tenure while quota roughly doubled, and consistently performed above commission floor into accelerator tiers, averaging ~$213K in annualized implementation bookings. Built C-suite relationships as a trusted advisor on operational and revenue systems, translating technical capability into business outcomes for buyers across SaaS, MarTech, and service-based industries.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–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primary strategic relationship for a portfolio of service-based businesses, running discovery to surface client goals and close on scope.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Identify strategic opportunities to expand retainer scope, recommending and scoping complementary services aligned with client objectives.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Run full-cycle sales and delivery independently as founder, from initial outreach through close and ongoing account expansion.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–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client businesses on ad-spend budget planning and allocation across paid campaigns.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accounts across marketing and technology channels, translating performance data into strategic recommendations.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Held delivery quality consistent across implementations, resolving client feedback promptly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–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15–20 reseller partners (deal sizes ~$10K–$45K, spanning health, home services, and retail verticals), retaining all but one (~94% retention)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strategy, customer health metrics, and automated workflows, equipping them to communicate product value.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–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6 new-client deals during tenure, averaging ~$22K each (several exceeding $25K) — roughly $130K+ in total bookings.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at a performance marketing agency, covering campaign execution, performance reporting, and cross-team communication.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–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Carried a combined sales and implementation load in year two, after the role expanded from a primarily sales focus in year one.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team of onboarding specialists for 2 years, a team of 20, later a team of 8, overseeing budgets, scope, and delivery for a high-value client portfolio.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–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that scaled from 8 to 15 reps, holding that rank across all but the final few months of a 27-month tenure, while quota roughly doubled over the period.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Consistently performed above commission floor into accelerator ("doubling") tiers, averaging ~$17,750/month in implementation/services bookings (~$213K annualized) plus new recurring revenue, earning roughly $9,300 in monthly performance commission.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deals of $20K and larger later in tenure, mixed with a base of smaller wins.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complex CRM and project-management software to agencies and professional-services firms, building relationships with C-suite executives as a trusted advisor on operational system design.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Fivestars</w:t>
      </w:r>
      <w:r>
        <w:rPr>
          <w:rFonts w:ascii="Calibri" w:hAnsi="Calibri"/>
          <w:b w:val="0"/>
          <w:i w:val="0"/>
          <w:color w:val="555555"/>
          <w:sz w:val="18"/>
        </w:rPr>
        <w:tab/>
        <w:t>2017 – 2018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full-cycle sales for a loyalty and marketing automation platform targeting SMBs, high-volume prospecting, lead qualification, and customer acquisition.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the consultative approach to customer retention and technology adoption that carried into later SaaS roles.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Business Development Representative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Senior Directory</w:t>
      </w:r>
      <w:r>
        <w:rPr>
          <w:rFonts w:ascii="Calibri" w:hAnsi="Calibri"/>
          <w:b w:val="0"/>
          <w:i w:val="0"/>
          <w:color w:val="555555"/>
          <w:sz w:val="18"/>
        </w:rPr>
        <w:tab/>
        <w:t>2012 – 2016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Prospected and qualified leads as a Business Development Representative, booking appointments for regional sales representatives and maintaining a steady flow of sales-ready meetings.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the outreach, qualification, and pipeline fundamentals that carried into later SaaS Account Executive roles.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Sales &amp; Account Management:  </w:t>
      </w:r>
      <w:r>
        <w:rPr>
          <w:rFonts w:ascii="Calibri" w:hAnsi="Calibri"/>
          <w:b w:val="0"/>
          <w:i w:val="0"/>
          <w:color w:val="1A1A1A"/>
        </w:rPr>
        <w:t>Full-Cycle Sales, Pipeline Management, Quota Attainment, C-Suite Relationship Building, Strategic Advisory, Account Expansion, Consultative Selling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Deal Experience:  </w:t>
      </w:r>
      <w:r>
        <w:rPr>
          <w:rFonts w:ascii="Calibri" w:hAnsi="Calibri"/>
          <w:b w:val="0"/>
          <w:i w:val="0"/>
          <w:color w:val="1A1A1A"/>
        </w:rPr>
        <w:t>Deal Sizes to $45K, Commission-Accelerator Performance, Competitive Ranking (Top 3 of 15 Reps), Multi-Stakeholder Account Management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Paid Media &amp; Advertising:  </w:t>
      </w:r>
      <w:r>
        <w:rPr>
          <w:rFonts w:ascii="Calibri" w:hAnsi="Calibri"/>
          <w:b w:val="0"/>
          <w:i w:val="0"/>
          <w:color w:val="1A1A1A"/>
        </w:rPr>
        <w:t>Paid Social (Meta Ads Certified), LinkedIn Ads, Google Ads, Campaign Budget Planning &amp; Allocation, A/B Testing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CRM &amp; Sales Platforms:  </w:t>
      </w:r>
      <w:r>
        <w:rPr>
          <w:rFonts w:ascii="Calibri" w:hAnsi="Calibri"/>
          <w:b w:val="0"/>
          <w:i w:val="0"/>
          <w:color w:val="1A1A1A"/>
        </w:rPr>
        <w:t>Salesforce, HubSpot, GoHighLevel, Accelo (CRM/PSA), Pipeline Stage Tracking &amp; Forecast Hygiene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Analytics &amp; Reporting:  </w:t>
      </w:r>
      <w:r>
        <w:rPr>
          <w:rFonts w:ascii="Calibri" w:hAnsi="Calibri"/>
          <w:b w:val="0"/>
          <w:i w:val="0"/>
          <w:color w:val="1A1A1A"/>
        </w:rPr>
        <w:t>ROI / CAC / LTV Reporting, QBRs, KPI Tracking, Performance Dashboards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— Colorado State University, Fort Collins, CO (2009)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 — Meta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—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