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Times New Roman" w:hAnsi="Times New Roman"/>
          <w:b/>
          <w:color w:val="1A1A1A"/>
          <w:sz w:val="36"/>
        </w:rPr>
        <w:t>Joshua Rotenberg</w:t>
      </w:r>
    </w:p>
    <w:p>
      <w:pPr>
        <w:spacing w:after="200"/>
        <w:jc w:val="center"/>
      </w:pPr>
      <w:r>
        <w:rPr>
          <w:rFonts w:ascii="Times New Roman" w:hAnsi="Times New Roman"/>
          <w:b w:val="0"/>
          <w:color w:val="555555"/>
          <w:sz w:val="18"/>
        </w:rPr>
        <w:t>Arvada, CO  •  303-726-5037  •  jrotnbrg@gmail.com  •  linkedin.com/in/joshua-rotenberg</w:t>
      </w:r>
    </w:p>
    <w:p>
      <w:pPr>
        <w:spacing w:after="120"/>
      </w:pPr>
      <w:r>
        <w:rPr>
          <w:rFonts w:ascii="Times New Roman" w:hAnsi="Times New Roman"/>
          <w:b w:val="0"/>
          <w:color w:val="1A1A1A"/>
        </w:rPr>
        <w:t>September 19, 2026</w:t>
      </w:r>
    </w:p>
    <w:p>
      <w:pPr>
        <w:spacing w:after="20"/>
      </w:pPr>
      <w:r>
        <w:rPr>
          <w:rFonts w:ascii="Times New Roman" w:hAnsi="Times New Roman"/>
          <w:b/>
          <w:color w:val="1A1A1A"/>
        </w:rPr>
        <w:t>A Greener World</w:t>
      </w:r>
    </w:p>
    <w:p>
      <w:pPr>
        <w:spacing w:after="160"/>
      </w:pPr>
      <w:r>
        <w:rPr>
          <w:rFonts w:ascii="Times New Roman" w:hAnsi="Times New Roman"/>
          <w:b w:val="0"/>
          <w:color w:val="1A1A1A"/>
        </w:rPr>
        <w:t>Re: Marketing Services Coordinator</w:t>
      </w:r>
    </w:p>
    <w:p>
      <w:pPr>
        <w:spacing w:after="160"/>
      </w:pPr>
      <w:r>
        <w:rPr>
          <w:rFonts w:ascii="Times New Roman" w:hAnsi="Times New Roman"/>
          <w:b w:val="0"/>
          <w:color w:val="1A1A1A"/>
        </w:rPr>
        <w:t>Dear Hiring Team,</w:t>
      </w:r>
    </w:p>
    <w:p>
      <w:pPr>
        <w:spacing w:after="160"/>
      </w:pPr>
      <w:r>
        <w:rPr>
          <w:rFonts w:ascii="Times New Roman" w:hAnsi="Times New Roman"/>
          <w:b w:val="0"/>
          <w:color w:val="1A1A1A"/>
        </w:rPr>
        <w:t>A Greener World needs someone who can serve as the point of contact for certified farms and businesses and turn their work into newsletters, farm profiles, and social content, while keeping several ongoing projects moving at once. That has been my day-to-day for the last several years, running marketing and communications independently as part of fully remote teams.</w:t>
      </w:r>
    </w:p>
    <w:p>
      <w:pPr>
        <w:spacing w:after="160"/>
      </w:pPr>
      <w:r>
        <w:rPr>
          <w:rFonts w:ascii="Times New Roman" w:hAnsi="Times New Roman"/>
          <w:b w:val="0"/>
          <w:color w:val="1A1A1A"/>
        </w:rPr>
        <w:t>At Solenzo, I write newsletters and educational content, draft direct-response copy and landing pages, and self-produce short-form video for social, while managing up to three client engagements at once as a solo, fully remote operator. At Level Agency, I coordinated campaign assets and stakeholder communication across marketing and technology teams. Before my marketing career, I worked 15+ years as a cook across multiple types of restaurants, which gives me a real, ground-level understanding of how food businesses and their supply chains operate, distinct from formal agriculture experience, but genuine exposure to how food gets from source to plate.</w:t>
      </w:r>
    </w:p>
    <w:p>
      <w:pPr>
        <w:spacing w:after="160"/>
      </w:pPr>
      <w:r>
        <w:rPr>
          <w:rFonts w:ascii="Times New Roman" w:hAnsi="Times New Roman"/>
          <w:b w:val="0"/>
          <w:color w:val="1A1A1A"/>
        </w:rPr>
        <w:t>My background is in SaaS and agency marketing rather than agriculture specifically, but the actual job, being the reliable point of contact, turning a farm or business's story into clear content, and keeping multiple projects moving at once, is work I have done for 15+ years. I would welcome the opportunity to bring that to AGW's certified farms and businesses.</w:t>
      </w:r>
    </w:p>
    <w:p>
      <w:pPr>
        <w:spacing w:after="280"/>
      </w:pPr>
      <w:r>
        <w:rPr>
          <w:rFonts w:ascii="Times New Roman" w:hAnsi="Times New Roman"/>
          <w:b w:val="0"/>
          <w:color w:val="1A1A1A"/>
        </w:rPr>
        <w:t>Sincerely,</w:t>
      </w:r>
    </w:p>
    <w:p>
      <w:pPr>
        <w:spacing w:after="160"/>
      </w:pPr>
      <w:r>
        <w:rPr>
          <w:rFonts w:ascii="Times New Roman" w:hAnsi="Times New Roman"/>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Times New Roman" w:hAnsi="Times New Roman" w:cs="Times New Roman"/>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