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Array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Client Success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Array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What draws me to this role is the shape of it: owning a book of accounts through deployment, expansion, and renewal, rather than starting relationships from cold. That is the work I do best, and financial services is where I want to keep doing it. I helped manage a banking-industry client and pursue a major banking prospect to finalist stage earlier in my career, and I have a real, standing interest in the space beyond that one account: helping financial institutions and the people they serve get through transactions and decisions without friction.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Birdeye, I built a reseller partner book of 15 to 20 accounts, deal sizes $10K to $45K, to roughly 94% retention through disciplined account health tracking and proactive intervention before a soft account became a lost one. At Wix, I carried a high-value account portfolio to 120% of sales targets and 110% of implementation targets while managing the onboarding and launch motion end to end. Both required the same thing Array's growth goals need: reading account signals early and acting on them.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AI is not a side skill for me, it is how I run my own business. I use it daily to move faster on account strategy, reporting, and client communication, the exact instinct this role is built around. I would welcome a conversation about how I would apply that to Array's book.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