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Success Manager | Account Retention, Expansion &amp; AI-Driven Execution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Success and Account Management professional with 15+ years owning strategic B2B relationships from deployment through renewal and expansion. Built a reseller partner book to ~94% retention through disciplined account health tracking and proactive risk management, and carries direct financial-services exposure from managing a banking-industry client and pursuing a major banking prospect to finalist stage. Runs an AI-driven business today (Solenzo), using AI tools by default to move faster on account strategy, reporting, and client communication, the same instinct this role asks for.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 and challenges, then developing a tailored strategy against them.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each client's growth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day-to-day delivery for B2B clients end to end, from deployment through ongoing optimization, managing operational needs and driving them to their goals on complex SaaS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autonomous, AI-driven marketing systems for clients, treating AI as the default way to move faster on strategy, reporting, and outreach rather than a separate initiative.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funnel progression, campaign ROI, and pipeline velocity, delivering insights and market-informed recommendations to clients acting as executive leadership.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acting as strategic lead and coordinating execution across internal departments for each account.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 that kept clients current on their own performance and market position.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Success &amp; Retention — 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customer-health metrics, equipping them to communicate product value and proactively resolve issues before they became churn risk.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reputation-management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direct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and helped pursue a major banking prospect in the northeastern U.S., reaching finalist stage in that deal.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$25K),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while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 and initiatives.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strategic contact, delivering launches on time and accelerating time-to-value.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Success &amp; Retention:  </w:t>
      </w:r>
      <w:r>
        <w:rPr>
          <w:rFonts w:ascii="Calibri" w:hAnsi="Calibri"/>
          <w:b w:val="0"/>
          <w:i w:val="0"/>
          <w:color w:val="1A1A1A"/>
        </w:rPr>
        <w:t>Account Health Tracking, Renewal &amp; Expansion, Churn Prevention, Onboarding &amp; Deployment,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Financial Services Exposure:  </w:t>
      </w:r>
      <w:r>
        <w:rPr>
          <w:rFonts w:ascii="Calibri" w:hAnsi="Calibri"/>
          <w:b w:val="0"/>
          <w:i w:val="0"/>
          <w:color w:val="1A1A1A"/>
        </w:rPr>
        <w:t>Banking-Client Account Management, Financial-Sector Prospect Development, Regulated-Industry Account Ownership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Revenue &amp; Reporting:  </w:t>
      </w:r>
      <w:r>
        <w:rPr>
          <w:rFonts w:ascii="Calibri" w:hAnsi="Calibri"/>
          <w:b w:val="0"/>
          <w:i w:val="0"/>
          <w:color w:val="1A1A1A"/>
        </w:rPr>
        <w:t>ROI/CAC/LTV Reporting, Pipeline Velocity, Performance Dashboards, Cross-Functional Coordination (Product/Marketing)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Systems:  </w:t>
      </w:r>
      <w:r>
        <w:rPr>
          <w:rFonts w:ascii="Calibri" w:hAnsi="Calibri"/>
          <w:b w:val="0"/>
          <w:i w:val="0"/>
          <w:color w:val="1A1A1A"/>
        </w:rPr>
        <w:t>Salesforce, HubSpot, GoHighLevel,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Agentic AI Workflows, ChatGPT, Claude, Prompt Design, Rapid Prototyping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