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6sense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Strategic Advertising Account Executive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6sense needs someone who can sell complex, high-value advertising opportunities and hold their own with senior stakeholders. At Level Agency, I personally sold and closed 2 programmatic advertising accounts at roughly $30,000 in monthly recurring revenue each, about $360,000 in annual contract value per client, owning the relationship and strategy while a specialist team executed the buys.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That deal-closing discipline runs through my whole career. At Accelo, I ranked top three in sales on a team that grew from 8 to 15 reps, holding that rank through a 27-month tenure while quota roughly doubled, consistently performing above commission floor into accelerator tiers. At Wix, I onboarded and launched 25+ clients a month at 120% of sales targets and 110% of implementation targets. Across Accelo, Wix, and Level Agency, I built relationships with the executives who sign off on the deal, the same credibility this role needs with CMOs and senior marketing leaders.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account base to date has been mid-market rather than Fortune 500, and I have sold programmatic rather than executed it hands-on in a DSP, but I know what it takes to close a six-figure annual contract and keep the relationship afterward. I would welcome the chance to talk through how that applies to 6sense's enterprise motion.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