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Aaron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Salt Security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Website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Two things upfront: my CMS experience is Wix, not Webflow, and I don't have cybersecurity-industry experience. What I do have is real technical SEO and CRO work across SaaS clients, and a genuinely relevant angle on the AEO/GEO piece of this role that most web marketers won't bring.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I run technical SEO audits with Screaming Frog, implement schema and structured data, and manage Google Tag Manager setups daily. I've also diagnosed CRO bottlenecks directly, cleaning up a client's paid-search quality and then tracing the remaining problem to on-site conversion. Beyond the SEO fundamentals, I build AI agent systems for a living, writing the structured prompts and instructions that determine whether an LLM produces accurate, useful output. That's the same underlying skill answer-engine and generative-engine optimization requires: understanding how an AI system decides what to surface and why. I'm not claiming formal AEO/GEO tool experience, but I understand the mechanism better than most candidates coming from a pure SEO background.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about how that combination, real technical SEO and CRO plus genuine LLM fluency, could work for Salt's website.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