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(Denver Metro)  •  303-726-5037  •  jrotnbrg@gmail.com  •  linkedin.com/in/joshua-rotenberg</w:t>
      </w:r>
    </w:p>
    <w:p>
      <w:pPr>
        <w:spacing w:after="120"/>
      </w:pPr>
      <w:r>
        <w:rPr>
          <w:rFonts w:ascii="Calibri" w:hAnsi="Calibri"/>
          <w:b w:val="0"/>
          <w:color w:val="1A1A1A"/>
        </w:rPr>
        <w:t>September 23, 2026</w:t>
      </w:r>
    </w:p>
    <w:p>
      <w:pPr>
        <w:spacing w:after="20"/>
      </w:pPr>
      <w:r>
        <w:rPr>
          <w:rFonts w:ascii="Calibri" w:hAnsi="Calibri"/>
          <w:b/>
          <w:color w:val="1A1A1A"/>
        </w:rPr>
        <w:t>WRITER</w:t>
      </w:r>
    </w:p>
    <w:p>
      <w:pPr>
        <w:spacing w:after="160"/>
      </w:pPr>
      <w:r>
        <w:rPr>
          <w:rFonts w:ascii="Calibri" w:hAnsi="Calibri"/>
          <w:b w:val="0"/>
          <w:color w:val="1A1A1A"/>
        </w:rPr>
        <w:t>Re: Strategic Account Executive (West)</w:t>
      </w:r>
    </w:p>
    <w:p>
      <w:pPr>
        <w:spacing w:after="160"/>
      </w:pPr>
      <w:r>
        <w:rPr>
          <w:rFonts w:ascii="Calibri" w:hAnsi="Calibri"/>
          <w:b w:val="0"/>
          <w:color w:val="1A1A1A"/>
        </w:rPr>
        <w:t>Dear Hiring Team,</w:t>
      </w:r>
    </w:p>
    <w:p>
      <w:pPr>
        <w:spacing w:after="160"/>
      </w:pPr>
      <w:r>
        <w:rPr>
          <w:rFonts w:ascii="Calibri" w:hAnsi="Calibri"/>
          <w:b w:val="0"/>
          <w:color w:val="1A1A1A"/>
        </w:rPr>
        <w:t>Most people selling AI agents have watched a demo. I build them. At Solenzo, I break a client's manual workflow into agent logic, write the instructions that make the output reliable, and grade that output before anyone sees it. When a buyer asks what happens when the agent gets it wrong, I can answer from experience.</w:t>
      </w:r>
    </w:p>
    <w:p>
      <w:pPr>
        <w:spacing w:after="160"/>
      </w:pPr>
      <w:r>
        <w:rPr>
          <w:rFonts w:ascii="Calibri" w:hAnsi="Calibri"/>
          <w:b w:val="0"/>
          <w:color w:val="1A1A1A"/>
        </w:rPr>
        <w:t>I've also carried a number for most of my career. At Accelo, I ranked top three on a team that grew from 8 to 15 reps while quota roughly doubled, earning into accelerator tiers and selling to C-suite buyers at agencies and professional-services firms. At Wix, I hit 120% of my sales target. I prospect my own pipeline, run the discovery, and stay close after the deal so the deployment actually delivers.</w:t>
      </w:r>
    </w:p>
    <w:p>
      <w:pPr>
        <w:spacing w:after="160"/>
      </w:pPr>
      <w:r>
        <w:rPr>
          <w:rFonts w:ascii="Calibri" w:hAnsi="Calibri"/>
          <w:b w:val="0"/>
          <w:color w:val="1A1A1A"/>
        </w:rPr>
        <w:t>My deals so far have been mid-market, and WRITER sells to much larger enterprises. I'd close that gap faster than most, because the hardest part of selling enterprise AI is credibility on how it actually works, and that part I already have. I'm in Denver, one of your West hubs. Got time for a conversation this week?</w:t>
      </w:r>
    </w:p>
    <w:p>
      <w:pPr>
        <w:spacing w:after="280"/>
      </w:pPr>
      <w:r>
        <w:rPr>
          <w:rFonts w:ascii="Calibri" w:hAnsi="Calibri"/>
          <w:b w:val="0"/>
          <w:color w:val="1A1A1A"/>
        </w:rPr>
        <w:t>Best,</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