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Partnerships &amp; Growth | Partner Recruiting, Program Management, Negotiation &amp; Performance Tracking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Partnerships and growth operator with 15+ years building and managing partner programs, negotiating deals, and measuring what actually drives customers. Recruited, onboarded, and managed a 15-20 partner reseller network at Birdeye, retaining all but one, and built the briefs, training, and communication workflows that kept partners productive. Launched e-commerce storefronts for retail brands at Wix, holds the Meta Ads certification, and tracks partner and campaign performance past vanity metrics to acquisition and revenue. Denver native.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ran outreach programs that identify, score, and contact prospects at scale;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briefs, templates, and messaging frameworks adapted to each client's brand.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conversion in GA4 and CRM reporting, recommending where to invest next.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campaigns across paid, inbound, and content from concept to completion, and reported ROI, CAC, and conversion to clients in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A/B-tested paid social campaigns on LinkedIn against highly researched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Account Management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Recruited, onboarded, and managed 15-20 reseller partners (deal sizes ~$10K-$45K)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partner training sequences and communication workflows so partners could represent the product well.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Tracked partner utilization and performance to spot adoption gaps and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at a performance marketing agency, and analyzed campaign results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storefronts for established retail businesses,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25+ client launches per month at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Partnerships:  </w:t>
      </w:r>
      <w:r>
        <w:rPr>
          <w:rFonts w:ascii="Calibri" w:hAnsi="Calibri"/>
          <w:b w:val="0"/>
          <w:i w:val="0"/>
          <w:color w:val="1A1A1A"/>
        </w:rPr>
        <w:t>Partner Recruiting &amp; Onboarding, Negotiation &amp; Deal Structuring, Briefs &amp; Program Playbooks, Partner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Analytics:  </w:t>
      </w:r>
      <w:r>
        <w:rPr>
          <w:rFonts w:ascii="Calibri" w:hAnsi="Calibri"/>
          <w:b w:val="0"/>
          <w:i w:val="0"/>
          <w:color w:val="1A1A1A"/>
        </w:rPr>
        <w:t>Paid Social (Meta Ads certified, LinkedIn), Performance Tracking (GA4, CRM), E-commerce, HubSpot, GoHighLevel,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