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Growth &amp; Marketing Analytics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and analytics professional with 15+ years driving website traffic, conversion, and SEO/AI-search performance for client accounts, backed by hands-on AI-tool usage for analysis, content, and workflow efficiency. At Wix, supported an e-commerce account segment that grew website traffic 30% and conversion rates 25%. Real, current technical SEO and AI-search-visibility experience (audits, keyword research, competitor research), plus a track record of leading teams and vendor/contractor relationships. Comfortable translating website and customer-behavior data into clear, prioritized recommendations for leadership.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keyword-gap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to accelerate analysis, content production, and workflow efficiency, translating non-technical stakeholders' goals into precise, structured prompts and outputs.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traffic, conversion, and campaign ROI, delivering insights and recommendations on a regular cadence.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improved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goals and held reseller partners accountable for results, similar to managing external vendor and agency performance.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agency, translating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software to agencies and professional-services firms, translating capabilities into business value for prospective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Optimization:  </w:t>
      </w:r>
      <w:r>
        <w:rPr>
          <w:rFonts w:ascii="Calibri" w:hAnsi="Calibri"/>
          <w:b w:val="0"/>
          <w:i w:val="0"/>
          <w:color w:val="1A1A1A"/>
        </w:rPr>
        <w:t>Conversion Rate Optimization (Qualitative), Website Traffic Growth, A/B Testing Concepts, Data-Driven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AI Discovery:  </w:t>
      </w:r>
      <w:r>
        <w:rPr>
          <w:rFonts w:ascii="Calibri" w:hAnsi="Calibri"/>
          <w:b w:val="0"/>
          <w:i w:val="0"/>
          <w:color w:val="1A1A1A"/>
        </w:rPr>
        <w:t>Technical SEO Audits, Keyword Research, Competitor Research, AI-Search Visibility Awareness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AI-Assisted Analysis, AI-Assisted Content Production, Workflow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Leadership:  </w:t>
      </w:r>
      <w:r>
        <w:rPr>
          <w:rFonts w:ascii="Calibri" w:hAnsi="Calibri"/>
          <w:b w:val="0"/>
          <w:i w:val="0"/>
          <w:color w:val="1A1A1A"/>
        </w:rPr>
        <w:t>GA4, Performance Dashboards, Team &amp; Vendor Leadership,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