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21, 2026</w:t>
      </w:r>
    </w:p>
    <w:p>
      <w:pPr>
        <w:spacing w:after="20"/>
      </w:pPr>
      <w:r>
        <w:rPr>
          <w:rFonts w:ascii="Calibri" w:hAnsi="Calibri"/>
          <w:b/>
          <w:color w:val="1A1A1A"/>
        </w:rPr>
        <w:t>SmithRx</w:t>
      </w:r>
    </w:p>
    <w:p>
      <w:pPr>
        <w:spacing w:after="160"/>
      </w:pPr>
      <w:r>
        <w:rPr>
          <w:rFonts w:ascii="Calibri" w:hAnsi="Calibri"/>
          <w:b w:val="0"/>
          <w:color w:val="1A1A1A"/>
        </w:rPr>
        <w:t>Re: Implementation Support Specialist</w:t>
      </w:r>
    </w:p>
    <w:p>
      <w:pPr>
        <w:spacing w:after="160"/>
      </w:pPr>
      <w:r>
        <w:rPr>
          <w:rFonts w:ascii="Calibri" w:hAnsi="Calibri"/>
          <w:b w:val="0"/>
          <w:color w:val="1A1A1A"/>
        </w:rPr>
        <w:t>Dear Hiring Team,</w:t>
      </w:r>
    </w:p>
    <w:p>
      <w:pPr>
        <w:spacing w:after="160"/>
      </w:pPr>
      <w:r>
        <w:rPr>
          <w:rFonts w:ascii="Calibri" w:hAnsi="Calibri"/>
          <w:b w:val="0"/>
          <w:color w:val="1A1A1A"/>
        </w:rPr>
        <w:t>I've spent close to 8 years personally navigating prior authorizations and insurance approvals for an ongoing medical condition, so I understand firsthand what's at stake when a PBM's implementation goes smoothly versus when it doesn't. That's part of why SmithRx's mission caught my attention, and it's on top of 15+ years managing client onboarding and implementation in SaaS and agency environments.</w:t>
      </w:r>
    </w:p>
    <w:p>
      <w:pPr>
        <w:spacing w:after="160"/>
      </w:pPr>
      <w:r>
        <w:rPr>
          <w:rFonts w:ascii="Calibri" w:hAnsi="Calibri"/>
          <w:b w:val="0"/>
          <w:color w:val="1A1A1A"/>
        </w:rPr>
        <w:t>At Wix, I personally onboarded and launched 25+ clients per month, and defined the CRM fields that standardized data capture and client profile-building across a team of onboarding specialists, the same kind of structured intake this role runs on. At Accelo, I built sequenced implementation plans ranking which systems to change and in what order, then handed them to the implementation team to execute, and worked alongside that team troubleshooting setup issues directly. At Birdeye, I onboarded a high-volume partner network in Salesforce, including a meaningful share of partners selling into healthcare-focused agencies.</w:t>
      </w:r>
    </w:p>
    <w:p>
      <w:pPr>
        <w:spacing w:after="160"/>
      </w:pPr>
      <w:r>
        <w:rPr>
          <w:rFonts w:ascii="Calibri" w:hAnsi="Calibri"/>
          <w:b w:val="0"/>
          <w:color w:val="1A1A1A"/>
        </w:rPr>
        <w:t>I'd welcome the chance to talk through how that experience fits SmithRx's implementation process. I'm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