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25, 2026</w:t>
      </w:r>
    </w:p>
    <w:p>
      <w:pPr>
        <w:spacing w:after="20"/>
      </w:pPr>
      <w:r>
        <w:rPr>
          <w:rFonts w:ascii="Calibri" w:hAnsi="Calibri"/>
          <w:b/>
          <w:color w:val="1A1A1A"/>
        </w:rPr>
        <w:t>Order.co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Order.co is building what I'd want as a customer: a way for businesses to buy what they need without the purchase process becoming a job of its own. I build AI agents and automated workflows for my own clients today, replacing manual operational steps end to end, so the agentic direction of the platform is something I can explain to an operations or finance lead in plain terms and help them get value from.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core of this role, retaining and growing a book while NRR carries the score, is where my track record is strongest. At Birdeye I managed 15-20 reseller partners and retained all but one by tracking utilization in Salesforce and stepping in on adoption gaps before they became churn. At Accelo I ranked top three in sales while quota roughly doubled, working directly with C-suite leaders at professional-services firms on how their operations should run. At Wix I held 120% of sales targets while onboarding 25+ clients a month. I haven't worked inside procurement or AP software specifically, but I've spent my career learning a customer's operations quickly and turning that into expansion.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growing Order.co's book of business.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