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Senior Onboarding Manager | Complex SaaS Implementation, Consultative Discovery &amp; AI-Powered Platforms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Onboarding and implementation professional with 15+ years leading complex, multi-stakeholder SaaS deployments from discovery through go-live. Built sequenced implementation plans and API integrations at Accelo, advising C-suite stakeholders as a trusted advisor, and onboarded 15-20 partners at Birdeye with 94% retention through hands-on technical configuration. Direct financial-services experience: served a banking client and helped pursue a major banking prospect to finalist stage at Fetch &amp; Funnel. Builds and deploys AI-powered agent systems daily at Solenzo, the same technology core to Eltropy's platform.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onboarding and technical configuration for a portfolio of B2B clients, running discovery to translate business goals into a working CRM and automation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AI-powered agent systems, translating client business intent into structured prompts and automation logic, the same AI-driven approach behind Eltropy's Voice and Digital Agents.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automation system, 20+ workflows spanning lead capture, booking, and post-sale onboarding nurture.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hands-on training and configuration support, troubleshooting issues directly with clients in real time.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(deals ~$10K-$45K), retaining all but one (~94% retention), guiding each through complex technical setup and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resolve technical challenges and translate partner feedback into roadmap input.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 banking-industry client and helped pursue a major banking prospect in the northeastern U.S., reaching finalist stage in that deal.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reduced handoff errors.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running structured training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hands-on training and digital growth consultations, guiding clients through setup and configuration.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post-sale discovery and built sequenced implementation plans for incoming clients, ranking which systems to change and in what order based on business priority.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&amp; Implementation:  </w:t>
      </w:r>
      <w:r>
        <w:rPr>
          <w:rFonts w:ascii="Calibri" w:hAnsi="Calibri"/>
          <w:b w:val="0"/>
          <w:i w:val="0"/>
          <w:color w:val="1A1A1A"/>
        </w:rPr>
        <w:t>Consultative Discovery, Solution Design, Multi-Stakeholder Deployment, Complex SaaS Implementation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Configuration:  </w:t>
      </w:r>
      <w:r>
        <w:rPr>
          <w:rFonts w:ascii="Calibri" w:hAnsi="Calibri"/>
          <w:b w:val="0"/>
          <w:i w:val="0"/>
          <w:color w:val="1A1A1A"/>
        </w:rPr>
        <w:t>API Integrations, CRM/Automation Configuration, Real-Time Troubleshooting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Platform Expertise:  </w:t>
      </w:r>
      <w:r>
        <w:rPr>
          <w:rFonts w:ascii="Calibri" w:hAnsi="Calibri"/>
          <w:b w:val="0"/>
          <w:i w:val="0"/>
          <w:color w:val="1A1A1A"/>
        </w:rPr>
        <w:t>Agentic AI, LLM Workflows, AI Agent Design, Prompt Design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Relationship &amp; Advisory:  </w:t>
      </w:r>
      <w:r>
        <w:rPr>
          <w:rFonts w:ascii="Calibri" w:hAnsi="Calibri"/>
          <w:b w:val="0"/>
          <w:i w:val="0"/>
          <w:color w:val="1A1A1A"/>
        </w:rPr>
        <w:t>C-Suite Relationship Building, Strategic Advisory, Customer Training &amp; Enablement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Industry Experience:  </w:t>
      </w:r>
      <w:r>
        <w:rPr>
          <w:rFonts w:ascii="Calibri" w:hAnsi="Calibri"/>
          <w:b w:val="0"/>
          <w:i w:val="0"/>
          <w:color w:val="1A1A1A"/>
        </w:rPr>
        <w:t>Financial Services (Banking Client &amp; Major Prospect Pursuit), SaaS/MarTech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