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August 10, 2026</w:t>
      </w:r>
    </w:p>
    <w:p>
      <w:pPr>
        <w:spacing w:after="20"/>
      </w:pPr>
      <w:r>
        <w:rPr>
          <w:rFonts w:ascii="Calibri" w:hAnsi="Calibri"/>
          <w:b/>
          <w:color w:val="1A1A1A"/>
        </w:rPr>
        <w:t>Ready Rebound</w:t>
      </w:r>
    </w:p>
    <w:p>
      <w:pPr>
        <w:spacing w:after="160"/>
      </w:pPr>
      <w:r>
        <w:rPr>
          <w:rFonts w:ascii="Calibri" w:hAnsi="Calibri"/>
          <w:b w:val="0"/>
          <w:color w:val="1A1A1A"/>
        </w:rPr>
        <w:t>Re: Customer Success Manager</w:t>
      </w:r>
    </w:p>
    <w:p>
      <w:pPr>
        <w:spacing w:after="160"/>
      </w:pPr>
      <w:r>
        <w:rPr>
          <w:rFonts w:ascii="Calibri" w:hAnsi="Calibri"/>
          <w:b w:val="0"/>
          <w:color w:val="1A1A1A"/>
        </w:rPr>
        <w:t>Dear Hiring Team,</w:t>
      </w:r>
    </w:p>
    <w:p>
      <w:pPr>
        <w:spacing w:after="160"/>
      </w:pPr>
      <w:r>
        <w:rPr>
          <w:rFonts w:ascii="Calibri" w:hAnsi="Calibri"/>
          <w:b w:val="0"/>
          <w:color w:val="1A1A1A"/>
        </w:rPr>
        <w:t>I am applying for the Customer Success Manager role. What Ready Rebound does is specific and consequential, getting injured first responders to high-quality care quickly, and the customer success work around it is the part I know well: holding a portfolio of client relationships where renewal depends on whether people actually use the service and feel taken care of when they do.</w:t>
      </w:r>
    </w:p>
    <w:p>
      <w:pPr>
        <w:spacing w:after="160"/>
      </w:pPr>
      <w:r>
        <w:rPr>
          <w:rFonts w:ascii="Calibri" w:hAnsi="Calibri"/>
          <w:b w:val="0"/>
          <w:color w:val="1A1A1A"/>
        </w:rPr>
        <w:t>At Birdeye I onboarded and managed 15 to 20 reseller partners with deals between $10K and $45K and retained all but one. That meant running onboarding and training, watching health and utilization metrics for adoption gaps, and intervening before an account went quiet rather than after. At Wix I onboarded and launched 25+ clients a month against 110% of implementation targets, and led the team doing that work. Across Level Agency and Solenzo I have built the reporting that sits behind business reviews, tracking ROI and conversion KPIs and turning them into a recommendation rather than a slide. Salesforce, HubSpot and Zendesk are all familiar, and I have spent years translating complicated systems into something a non-technical stakeholder can act on.</w:t>
      </w:r>
    </w:p>
    <w:p>
      <w:pPr>
        <w:spacing w:after="160"/>
      </w:pPr>
      <w:r>
        <w:rPr>
          <w:rFonts w:ascii="Calibri" w:hAnsi="Calibri"/>
          <w:b w:val="0"/>
          <w:color w:val="1A1A1A"/>
        </w:rPr>
        <w:t>One gap I would rather state plainly than have you find: I have not worked with or for a Workers' Compensation carrier or a TPA, and I have not held a public sector HR role. I would be learning the claims and navigation side from the beginning. What I would bring on day one is the customer success half of the job, running a portfolio, driving adoption, leading business reviews and protecting renewals, along with a track record of getting up to speed on unfamiliar systems quickly. If the workers' compensation background is a firm requirement, I understand. If there is room for someone who will learn the domain fast and is strong on everything else, I would welcome the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