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Smartlinx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spent four years at Senior Directory, a company focused on healthcare services for seniors, so I've seen how much senior care providers juggle and how little time they have for software that doesn't pull its weight. A workforce platform that helps them staff well and stay compliant is one I'd be glad to help customers get full value from.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description of the CSM role, taking the account strategy and turning it into cadence, follow-through, and measurable outcomes, is how I've worked for years. At Birdeye I managed 15-20 reseller partners and kept all but one, mostly by watching utilization and stepping in before an account went quiet. At Wix I managed about 25 concurrent onboardings at peak and launched 25+ clients a month at 110% of implementation targets. At Level Agency I prepared QBRs built on ROI and LTV analysis, and today at Solenzo I spot services clients aren't using yet and recommend them when they fit the client's goals.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workforce management software specifically, and I'd come in ready to learn the product and the long-term care operations behind it. I like that this role works alongside a Strategic Account Manager with a path toward that seat.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