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Channel &amp; Partner Marketing Specialist | B2B SaaS Growth, ROI Reporting &amp; Partner Enablement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Marketing operator with 15+ years in B2B SaaS and agency environments, including direct channel-partner experience managing a nationally distributed network of 15-20 reseller partners at ~94% retention and building the ROI/CAC/LTV reporting frameworks that turn campaign activity into a clear growth story. Comfortable translating a partner's or client's business objectives into a scalable marketing plan, then executing it hands-on, from demand-generation systems to cross-functional coordination with Sales and Product. Works daily in Slack, ClickUp, and Google Workspace across remote, distributed teams.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deploy full-lifecycle demand-generation systems - lead capture, routing, qualification, nurture, and reactivation - for a portfolio of B2B service clients, translating each client's business goals into a scalable, measurable campaign plan.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performance dashboards tracking lead generation, funnel progression, campaign ROI, and pipeline velocity, delivering insights that drive experimentation and program adjustments.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Track acquisition and performance in GA4 and Google Search Console across multiple concurrent accounts, reporting findings to stakeholders on a regular cadence.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Draft direct-response copy, outreach sequences, and landing pages that drive engagement and pipeline for client campaigns.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Marketing &amp; Client Strategy — 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campaign performance reporting frameworks tracking ROI, CAC, LTV, and conversion KPIs, translating results into optimization recommendations and QBRs for client leadership.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integrated digital marketing strategies across inbound, paid media, and content, coordinating execution across internal departments on multi-stakeholder accounts.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 Marketing — 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nationally (deal sizes ~$10K-$45K, spanning health, home services, and retail), retaining all but one (~94% retention), driving adoption of marketing automation and reputation-management solutions across the network.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onboarded partners onto Birdeye's proprietary data-aggregator/listings-syndication solution, the backbone of the channel offer, and developed scalable communication workflows and automated training sequences that reduced onboarding friction.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 and customer-health metrics, equipping them to communicate product value directly to their own end customers.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cross-functionally with Product and Engineering, translating structured partner feedback into roadmap input - the same cross-team coordination a partner marketing program requires with Sales and Product.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 for 2 years, a team of 20, later a team of 8, overseeing budgets, scope, and delivery for a high-value client portfolio.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Channel &amp; Partner Programs:  </w:t>
      </w:r>
      <w:r>
        <w:rPr>
          <w:rFonts w:ascii="Calibri" w:hAnsi="Calibri"/>
          <w:b w:val="0"/>
          <w:i w:val="0"/>
          <w:color w:val="1A1A1A"/>
        </w:rPr>
        <w:t>Reseller Partner Management, Partner Enablement &amp; Training, Partner Retention Strategy, Cross-Functional Partner Liaison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Marketing Strategy &amp; Execution:  </w:t>
      </w:r>
      <w:r>
        <w:rPr>
          <w:rFonts w:ascii="Calibri" w:hAnsi="Calibri"/>
          <w:b w:val="0"/>
          <w:i w:val="0"/>
          <w:color w:val="1A1A1A"/>
        </w:rPr>
        <w:t>Demand Generation, Campaign Planning &amp; Execution, Full-Funnel Marketing, Lifecycle Campaigns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Analytics &amp; Reporting:  </w:t>
      </w:r>
      <w:r>
        <w:rPr>
          <w:rFonts w:ascii="Calibri" w:hAnsi="Calibri"/>
          <w:b w:val="0"/>
          <w:i w:val="0"/>
          <w:color w:val="1A1A1A"/>
        </w:rPr>
        <w:t>ROI / CAC / LTV Reporting, GA4, Campaign Performance Dashboards, QBRs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 &amp; Collaboration:  </w:t>
      </w:r>
      <w:r>
        <w:rPr>
          <w:rFonts w:ascii="Calibri" w:hAnsi="Calibri"/>
          <w:b w:val="0"/>
          <w:i w:val="0"/>
          <w:color w:val="1A1A1A"/>
        </w:rPr>
        <w:t>Slack, ClickUp, Google Workspace, Zoom, Salesforce, HubSpot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(Sept 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