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 2026</w:t>
      </w:r>
    </w:p>
    <w:p>
      <w:pPr>
        <w:spacing w:after="20"/>
      </w:pPr>
      <w:r>
        <w:rPr>
          <w:rFonts w:ascii="Calibri" w:hAnsi="Calibri"/>
          <w:b/>
          <w:color w:val="1A1A1A"/>
        </w:rPr>
        <w:t>Presence</w:t>
      </w:r>
    </w:p>
    <w:p>
      <w:pPr>
        <w:spacing w:after="160"/>
      </w:pPr>
      <w:r>
        <w:rPr>
          <w:rFonts w:ascii="Calibri" w:hAnsi="Calibri"/>
          <w:b w:val="0"/>
          <w:color w:val="1A1A1A"/>
        </w:rPr>
        <w:t>Re: Customer Experience Specialist</w:t>
      </w:r>
    </w:p>
    <w:p>
      <w:pPr>
        <w:spacing w:after="160"/>
      </w:pPr>
      <w:r>
        <w:rPr>
          <w:rFonts w:ascii="Calibri" w:hAnsi="Calibri"/>
          <w:b w:val="0"/>
          <w:color w:val="1A1A1A"/>
        </w:rPr>
        <w:t>Dear Hiring Team,</w:t>
      </w:r>
    </w:p>
    <w:p>
      <w:pPr>
        <w:spacing w:after="160"/>
      </w:pPr>
      <w:r>
        <w:rPr>
          <w:rFonts w:ascii="Calibri" w:hAnsi="Calibri"/>
          <w:b w:val="0"/>
          <w:color w:val="1A1A1A"/>
        </w:rPr>
        <w:t>I come from a family of educators. My wife is a vice principal at an elementary school that serves a lot of high-needs kids, and I've heard for years what it takes for a district to get real value from a new program when its staff are already stretched thin. Making sure students who need speech, OT, and mental health support actually get it is work I'd be proud to support, and it's why Presence stood out to me.</w:t>
      </w:r>
    </w:p>
    <w:p>
      <w:pPr>
        <w:spacing w:after="160"/>
      </w:pPr>
      <w:r>
        <w:rPr>
          <w:rFonts w:ascii="Calibri" w:hAnsi="Calibri"/>
          <w:b w:val="0"/>
          <w:color w:val="1A1A1A"/>
        </w:rPr>
        <w:t>Customer experience is also the work I'm best at. At Birdeye I onboarded and trained 15 to 20 reseller partners and retained all but one, roughly 94%, by tracking customer health and utilization data and stepping in on adoption gaps before they turned into churn. At Wix I onboarded 25+ clients a month at 110% of implementation targets and spent two years leading a team of onboarding specialists. At Solenzo I build the systems behind consistent follow-up: automated onboarding and re-engagement workflows, plus dashboards that make engagement and outcomes visible.</w:t>
      </w:r>
    </w:p>
    <w:p>
      <w:pPr>
        <w:spacing w:after="160"/>
      </w:pPr>
      <w:r>
        <w:rPr>
          <w:rFonts w:ascii="Calibri" w:hAnsi="Calibri"/>
          <w:b w:val="0"/>
          <w:color w:val="1A1A1A"/>
        </w:rPr>
        <w:t>Owning a portfolio of districts from onboarding through renewal, and building the health metrics that show who needs help before they ask, is the role I want. I'd welcome a conversation about how I can help your school partners get the most from Kanga and Education Modified.</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