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Aaron Rotenberg</w:t>
      </w:r>
    </w:p>
    <w:p>
      <w:pPr>
        <w:spacing w:after="40"/>
        <w:jc w:val="center"/>
      </w:pPr>
      <w:r>
        <w:rPr>
          <w:rFonts w:ascii="Calibri" w:hAnsi="Calibri"/>
          <w:b w:val="0"/>
          <w:i w:val="0"/>
          <w:color w:val="555555"/>
          <w:sz w:val="23"/>
        </w:rPr>
        <w:t>Technical Onboarding &amp; Customer Enablement Specialist</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Customer-facing operations specialist with 15+ years owning technical onboarding, training, and account growth for B2B SaaS clients. Builds and documents the automation and AI-driven workflows behind client systems at Solenzo, using Claude Code, Python, and JavaScript in production automation platforms, and runs client workshops and consultative account reviews as a standing practice. Comfortable learning a new technical stack quickly and translating it for both engineering and business stakeholders.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Write Python and JavaScript inside custom code steps in Zapier, Make, and n8n to extend automation workflows beyond native point-and-click configuration.</w:t>
      </w:r>
    </w:p>
    <w:p>
      <w:pPr>
        <w:spacing w:after="30"/>
        <w:ind w:left="259" w:hanging="259"/>
      </w:pPr>
      <w:r>
        <w:rPr>
          <w:rFonts w:ascii="Calibri" w:hAnsi="Calibri"/>
          <w:b w:val="0"/>
          <w:i w:val="0"/>
          <w:color w:val="163A5F"/>
        </w:rPr>
        <w:t xml:space="preserve">•  </w:t>
      </w:r>
      <w:r>
        <w:rPr>
          <w:rFonts w:ascii="Calibri" w:hAnsi="Calibri"/>
          <w:b w:val="0"/>
          <w:i w:val="0"/>
          <w:color w:val="1A1A1A"/>
        </w:rPr>
        <w:t>Translate non-technical stakeholders' generalized ideas and feedback into precise, structured AI prompts and agent instructions, acting as the bridge between business intent and reliable LLM output.</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service-based businesses, running discovery and onboarding to surface client goals, objectives, and market challenges.</w:t>
      </w:r>
    </w:p>
    <w:p>
      <w:pPr>
        <w:spacing w:after="30"/>
        <w:ind w:left="259" w:hanging="259"/>
      </w:pPr>
      <w:r>
        <w:rPr>
          <w:rFonts w:ascii="Calibri" w:hAnsi="Calibri"/>
          <w:b w:val="0"/>
          <w:i w:val="0"/>
          <w:color w:val="163A5F"/>
        </w:rPr>
        <w:t xml:space="preserve">•  </w:t>
      </w:r>
      <w:r>
        <w:rPr>
          <w:rFonts w:ascii="Calibri" w:hAnsi="Calibri"/>
          <w:b w:val="0"/>
          <w:i w:val="0"/>
          <w:color w:val="1A1A1A"/>
        </w:rPr>
        <w:t>Architect and implement CRM systems in GoHighLevel (primary) and HubSpot — contact segmentation, lifecycle stages, and lead-routing logic, with strict data-hygiene protocols.</w:t>
      </w:r>
    </w:p>
    <w:p>
      <w:pPr>
        <w:spacing w:after="30"/>
        <w:ind w:left="259" w:hanging="259"/>
      </w:pPr>
      <w:r>
        <w:rPr>
          <w:rFonts w:ascii="Calibri" w:hAnsi="Calibri"/>
          <w:b w:val="0"/>
          <w:i w:val="0"/>
          <w:color w:val="163A5F"/>
        </w:rPr>
        <w:t xml:space="preserve">•  </w:t>
      </w:r>
      <w:r>
        <w:rPr>
          <w:rFonts w:ascii="Calibri" w:hAnsi="Calibri"/>
          <w:b w:val="0"/>
          <w:i w:val="0"/>
          <w:color w:val="1A1A1A"/>
        </w:rPr>
        <w:t>Install and configure Google Tag Manager on every website built at Solenzo, and guided clients through GTM setup at Wix.</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onboarding and training for a diverse, high-volume partner network, driving rapid adoption of marketing automation and reputation management solutions.</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of reputation and marketing automation tools.</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 during tenure.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campaign execution, performance reporting, and cross-team communication, managing workflows and tasks in ClickUp.</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reduced handoff errors, and strengthened cross-team alignment.</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Built and launched e-commerce websites for established retail businesses adding a bigger online storefront as a secondary revenue line alongside their physical retail locations.</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client traffic and conversion, including connecting and setting up clients' Google Business Profile alongside their site build.</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for 2 years — a team of 20, later a team of 8 — overseeing budgets, scope, and delivery for a high-value client portfolio.</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and handed them to the implementation team to execute against.</w:t>
      </w:r>
    </w:p>
    <w:p>
      <w:pPr>
        <w:spacing w:after="30"/>
        <w:ind w:left="259" w:hanging="259"/>
      </w:pPr>
      <w:r>
        <w:rPr>
          <w:rFonts w:ascii="Calibri" w:hAnsi="Calibri"/>
          <w:b w:val="0"/>
          <w:i w:val="0"/>
          <w:color w:val="163A5F"/>
        </w:rPr>
        <w:t xml:space="preserve">•  </w:t>
      </w:r>
      <w:r>
        <w:rPr>
          <w:rFonts w:ascii="Calibri" w:hAnsi="Calibri"/>
          <w:b w:val="0"/>
          <w:i w:val="0"/>
          <w:color w:val="1A1A1A"/>
        </w:rPr>
        <w:t>Built Zapier automations connecting Accelo's own CRM/PSA platform to other systems, starting a continuous automation-building track record that runs through today at Solenzo.</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Technical Onboarding &amp; Enablement:  </w:t>
      </w:r>
      <w:r>
        <w:rPr>
          <w:rFonts w:ascii="Calibri" w:hAnsi="Calibri"/>
          <w:b w:val="0"/>
          <w:i w:val="0"/>
          <w:color w:val="1A1A1A"/>
        </w:rPr>
        <w:t>Customer Onboarding, Technical Implementation &amp; Configuration, Workshops &amp; Training Delivery, API Integration Coordination, Account Growth &amp; Adoption</w:t>
      </w:r>
    </w:p>
    <w:p>
      <w:pPr>
        <w:spacing w:after="30"/>
      </w:pPr>
      <w:r>
        <w:rPr>
          <w:rFonts w:ascii="Calibri" w:hAnsi="Calibri"/>
          <w:b/>
          <w:i w:val="0"/>
          <w:color w:val="1A1A1A"/>
        </w:rPr>
        <w:t xml:space="preserve">AI-Assisted Development &amp; Automation:  </w:t>
      </w:r>
      <w:r>
        <w:rPr>
          <w:rFonts w:ascii="Calibri" w:hAnsi="Calibri"/>
          <w:b w:val="0"/>
          <w:i w:val="0"/>
          <w:color w:val="1A1A1A"/>
        </w:rPr>
        <w:t>Claude Code (AI-Assisted Build Tooling), ChatGPT, Prompt Engineering, Agentic Workflows, Python (Automation Scripting), JavaScript (Automation Scripting)</w:t>
      </w:r>
    </w:p>
    <w:p>
      <w:pPr>
        <w:spacing w:after="30"/>
      </w:pPr>
      <w:r>
        <w:rPr>
          <w:rFonts w:ascii="Calibri" w:hAnsi="Calibri"/>
          <w:b/>
          <w:i w:val="0"/>
          <w:color w:val="1A1A1A"/>
        </w:rPr>
        <w:t xml:space="preserve">Automation &amp; Workflow Platforms:  </w:t>
      </w:r>
      <w:r>
        <w:rPr>
          <w:rFonts w:ascii="Calibri" w:hAnsi="Calibri"/>
          <w:b w:val="0"/>
          <w:i w:val="0"/>
          <w:color w:val="1A1A1A"/>
        </w:rPr>
        <w:t>Zapier, Make, n8n, GoHighLevel, HubSpot, Salesforce</w:t>
      </w:r>
    </w:p>
    <w:p>
      <w:pPr>
        <w:spacing w:after="30"/>
      </w:pPr>
      <w:r>
        <w:rPr>
          <w:rFonts w:ascii="Calibri" w:hAnsi="Calibri"/>
          <w:b/>
          <w:i w:val="0"/>
          <w:color w:val="1A1A1A"/>
        </w:rPr>
        <w:t xml:space="preserve">Web &amp; Technical Tooling:  </w:t>
      </w:r>
      <w:r>
        <w:rPr>
          <w:rFonts w:ascii="Calibri" w:hAnsi="Calibri"/>
          <w:b w:val="0"/>
          <w:i w:val="0"/>
          <w:color w:val="1A1A1A"/>
        </w:rPr>
        <w:t>HTML/CSS, Google Tag Manager, GA4, API Integrations</w:t>
      </w:r>
    </w:p>
    <w:p>
      <w:pPr>
        <w:spacing w:after="30"/>
      </w:pPr>
      <w:r>
        <w:rPr>
          <w:rFonts w:ascii="Calibri" w:hAnsi="Calibri"/>
          <w:b/>
          <w:i w:val="0"/>
          <w:color w:val="1A1A1A"/>
        </w:rPr>
        <w:t xml:space="preserve">Communication &amp; Customer Relationship:  </w:t>
      </w:r>
      <w:r>
        <w:rPr>
          <w:rFonts w:ascii="Calibri" w:hAnsi="Calibri"/>
          <w:b w:val="0"/>
          <w:i w:val="0"/>
          <w:color w:val="1A1A1A"/>
        </w:rPr>
        <w:t>Consultative Client Advisory, C-Suite Relationship Building, Cross-Functional Coordination (Engineering/Product)</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