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Full-Funnel Marketer &amp; Fractional Marketing Operations Leader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Full-funnel marketer and operations builder with 15+ years across MarTech, SaaS, and agency environments — owning demand generation, lifecycle marketing, SEO, content, campaign analytics, and the CRM/martech stack underneath. Founder of Solenzo, delivering freelance and fractional marketing programs that pair strategy with hands-on execution. Comfortable as sole marketing owner or embedded on a client team, building high-converting acquisition and retention engines from scratch.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Deliver freelance and fractional marketing programs for service-based businesses, leading discovery, strategy, and hands-on execution across the full customer lifecycle.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 and execute full-funnel strategies spanning demand generation, CRM architecture, and customer success, demonstrating clear ROI and revenue growth.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research, implementing fixes directly inside client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direct-response copy, outreach sequences, and landing pages that drive engagement and pipeline, and publish thought-leadership content and newsletters for B2B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AI-driven marketing systems that automate lead enrichment, personalized outreach, and appointment booking.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translating data into strategic recommendations.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inbound, paid media, and content, acting as strategic lead and coordinating execution across internal departments.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— landing pages, complex email sequences, and conversion-focused copy —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Translated multi-channel performance data into strategic recommendations for multi-stakeholder accounts across marketing and technology channels.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 adoption of marketing automation and reputation management solutions.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client accounts focused on campaign execution, performance reporting, and cross-team communication for a performance marketing agency.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 &amp; Onboarding Launch Specialist,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as team lead for onboarding and launch operations, the primary strategic contact ensuring on-time delivery that accelerated time-to-value.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–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integrations, advising C-Suite executives on scalable operational systems.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–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 automation platform targeting SMBs — high-volume prospecting, lead qualification, and customer acquisition.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consultative instincts around customer retention and technology adoption.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Growth &amp; Demand Generation:  </w:t>
      </w:r>
      <w:r>
        <w:rPr>
          <w:rFonts w:ascii="Calibri" w:hAnsi="Calibri"/>
          <w:b w:val="0"/>
          <w:i w:val="0"/>
          <w:color w:val="1A1A1A"/>
        </w:rPr>
        <w:t>Full-funnel acquisition, Lifecycle Marketing, CRO / A/B Testing, Paid Media, SEO, Email Marketing, Landing Pages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Marketing Automation:  </w:t>
      </w:r>
      <w:r>
        <w:rPr>
          <w:rFonts w:ascii="Calibri" w:hAnsi="Calibri"/>
          <w:b w:val="0"/>
          <w:i w:val="0"/>
          <w:color w:val="1A1A1A"/>
        </w:rPr>
        <w:t>HubSpot CRM Architecture, Salesforce, GoHighLevel, Workflow Design, Segmentation, Lead Routing, Lifecycle Stages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Reporting:  </w:t>
      </w:r>
      <w:r>
        <w:rPr>
          <w:rFonts w:ascii="Calibri" w:hAnsi="Calibri"/>
          <w:b w:val="0"/>
          <w:i w:val="0"/>
          <w:color w:val="1A1A1A"/>
        </w:rPr>
        <w:t>GA4, Google Search Console, Ahrefs, Semrush, Campaign Attribution, ROI Dashboards, QBRs, KPI Tracking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 &amp; Writing:  </w:t>
      </w:r>
      <w:r>
        <w:rPr>
          <w:rFonts w:ascii="Calibri" w:hAnsi="Calibri"/>
          <w:b w:val="0"/>
          <w:i w:val="0"/>
          <w:color w:val="1A1A1A"/>
        </w:rPr>
        <w:t>Thought Leadership, Direct-Response Copy, Brand Voice, Editorial Management, Technical Translation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Automation:  </w:t>
      </w:r>
      <w:r>
        <w:rPr>
          <w:rFonts w:ascii="Calibri" w:hAnsi="Calibri"/>
          <w:b w:val="0"/>
          <w:i w:val="0"/>
          <w:color w:val="1A1A1A"/>
        </w:rPr>
        <w:t>Agentic AI, LLM Workflows, ChatGPT, Claude, Prompt Design, Rapid Prototyping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HubSpot, Salesforce, GA4, Notion, Slack, Asana, Monday.com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