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SaaS Account Manager | Upsell, Cross-Sell, Renewals &amp; Net Retention</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SaaS account manager who grows revenue inside an existing book. Retained all but one of a 15-20 partner book at Birdeye (~94%), held 120% of sales targets while onboarding 25+ clients a month at Wix, and ranked top three of 8 to 15 reps at Accelo while quota roughly doubled. Lands the account, drives adoption, then expands it through scoped upsells and new services tied to each client's goals. Runs pipeline in Salesforce and HubSpot with forecast-level accuracy, and has spent years training teams and running client workshops, the same work Absorb's customers buy a learning platform to do.</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Expand retainer scope inside an existing client base, identifying complementary services and writing the proposals and statements of work to close them.</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relationship for a portfolio of B2B service clients, running discovery to surface goals, buying priorities, and growth constraints.</w:t>
      </w:r>
    </w:p>
    <w:p>
      <w:pPr>
        <w:spacing w:after="30"/>
        <w:ind w:left="259" w:hanging="259"/>
      </w:pPr>
      <w:r>
        <w:rPr>
          <w:rFonts w:ascii="Calibri" w:hAnsi="Calibri"/>
          <w:b w:val="0"/>
          <w:i w:val="0"/>
          <w:color w:val="163A5F"/>
        </w:rPr>
        <w:t xml:space="preserve">•  </w:t>
      </w:r>
      <w:r>
        <w:rPr>
          <w:rFonts w:ascii="Calibri" w:hAnsi="Calibri"/>
          <w:b w:val="0"/>
          <w:i w:val="0"/>
          <w:color w:val="1A1A1A"/>
        </w:rPr>
        <w:t>Drive adoption of complex SaaS platforms after the sale, leading onboarding, technical setup, and hands-on training rather than handing off.</w:t>
      </w:r>
    </w:p>
    <w:p>
      <w:pPr>
        <w:spacing w:after="30"/>
        <w:ind w:left="259" w:hanging="259"/>
      </w:pPr>
      <w:r>
        <w:rPr>
          <w:rFonts w:ascii="Calibri" w:hAnsi="Calibri"/>
          <w:b w:val="0"/>
          <w:i w:val="0"/>
          <w:color w:val="163A5F"/>
        </w:rPr>
        <w:t xml:space="preserve">•  </w:t>
      </w:r>
      <w:r>
        <w:rPr>
          <w:rFonts w:ascii="Calibri" w:hAnsi="Calibri"/>
          <w:b w:val="0"/>
          <w:i w:val="0"/>
          <w:color w:val="1A1A1A"/>
        </w:rPr>
        <w:t>Report results to business owners on a regular cadence with dashboards tracking pipeline, funnel progression, and ROI.</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~3 multi-stakeholder client accounts at $20K+/month in ad spend each, peaking above $100K/month, as strategic lead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Delivered quarterly business reviews with ROI, CAC, LTV, and conversion reporting, turning performance data into budget and growth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Resolved client feedback promptly and held delivery quality consistent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book of 15-20 reseller partners with deal sizes of ~$10K-$45K,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find adoption gaps and intervene before they turned into churn.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product value, deepening engagement across health, home services, and retail verticals.</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and communication workflows that reduced onboarding friction across a high-volume partner network (50+ daily activities).</w:t>
      </w:r>
    </w:p>
    <w:p>
      <w:pPr>
        <w:spacing w:after="30"/>
        <w:ind w:left="259" w:hanging="259"/>
      </w:pPr>
      <w:r>
        <w:rPr>
          <w:rFonts w:ascii="Calibri" w:hAnsi="Calibri"/>
          <w:b w:val="0"/>
          <w:i w:val="0"/>
          <w:color w:val="163A5F"/>
        </w:rPr>
        <w:t xml:space="preserve">•  </w:t>
      </w:r>
      <w:r>
        <w:rPr>
          <w:rFonts w:ascii="Calibri" w:hAnsi="Calibri"/>
          <w:b w:val="0"/>
          <w:i w:val="0"/>
          <w:color w:val="1A1A1A"/>
        </w:rPr>
        <w:t>Routed structured customer feedback to Product and Engineering, linking field signals to roadmap decisions.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several exceeding $25K, for roughly $130K+ in total bookings.</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execution, performance reporting, and cross-team communication, and led the sales team.</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onboarding and launching 25+ clients per month.</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running weekly training sessions, 1:1 coaching, and workshops for new initiatives.</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for a new Wix vertical that went from proof of concept to a profitable business line, including sales training for tenured account executives.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scaled from 8 to 15 reps, holding that rank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 and services bookings (~$213K annualized) plus new recurring revenue, consistently into accelerator tiers.</w:t>
      </w:r>
    </w:p>
    <w:p>
      <w:pPr>
        <w:spacing w:after="30"/>
        <w:ind w:left="259" w:hanging="259"/>
      </w:pPr>
      <w:r>
        <w:rPr>
          <w:rFonts w:ascii="Calibri" w:hAnsi="Calibri"/>
          <w:b w:val="0"/>
          <w:i w:val="0"/>
          <w:color w:val="163A5F"/>
        </w:rPr>
        <w:t xml:space="preserve">•  </w:t>
      </w:r>
      <w:r>
        <w:rPr>
          <w:rFonts w:ascii="Calibri" w:hAnsi="Calibri"/>
          <w:b w:val="0"/>
          <w:i w:val="0"/>
          <w:color w:val="1A1A1A"/>
        </w:rPr>
        <w:t>Wrote proposals and statements of work for agencies and professional-services firms across a global client base, building sequenced implementation plans for the implementation team to execute.</w:t>
      </w:r>
    </w:p>
    <w:p>
      <w:pPr>
        <w:spacing w:after="30"/>
        <w:ind w:left="259" w:hanging="259"/>
      </w:pPr>
      <w:r>
        <w:rPr>
          <w:rFonts w:ascii="Calibri" w:hAnsi="Calibri"/>
          <w:b w:val="0"/>
          <w:i w:val="0"/>
          <w:color w:val="163A5F"/>
        </w:rPr>
        <w:t xml:space="preserve">•  </w:t>
      </w:r>
      <w:r>
        <w:rPr>
          <w:rFonts w:ascii="Calibri" w:hAnsi="Calibri"/>
          <w:b w:val="0"/>
          <w:i w:val="0"/>
          <w:color w:val="1A1A1A"/>
        </w:rPr>
        <w:t>Ran workshops for client teams showing how each part of the product fit their workflow, building C-suite relationships as a trusted advisor.</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SaaS sales to SMBs, making up to 150 dials/day and closing up to 10 deals/month.</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Account Management &amp; Growth:  </w:t>
      </w:r>
      <w:r>
        <w:rPr>
          <w:rFonts w:ascii="Calibri" w:hAnsi="Calibri"/>
          <w:b w:val="0"/>
          <w:i w:val="0"/>
          <w:color w:val="1A1A1A"/>
        </w:rPr>
        <w:t>Book of Business Ownership, Upsell &amp; Cross-Sell, Land and Expand, Renewal &amp; Retention Strategy, Net Retention Focus, Churn Prevention, Customer Adoption &amp; Enablement</w:t>
      </w:r>
    </w:p>
    <w:p>
      <w:pPr>
        <w:spacing w:after="30"/>
      </w:pPr>
      <w:r>
        <w:rPr>
          <w:rFonts w:ascii="Calibri" w:hAnsi="Calibri"/>
          <w:b/>
          <w:i w:val="0"/>
          <w:color w:val="1A1A1A"/>
        </w:rPr>
        <w:t xml:space="preserve">Sales Execution:  </w:t>
      </w:r>
      <w:r>
        <w:rPr>
          <w:rFonts w:ascii="Calibri" w:hAnsi="Calibri"/>
          <w:b w:val="0"/>
          <w:i w:val="0"/>
          <w:color w:val="1A1A1A"/>
        </w:rPr>
        <w:t>Pipeline Management, Forecast Hygiene, Proposals &amp; Statements of Work, Negotiation, Value Positioning, Global Client Base</w:t>
      </w:r>
    </w:p>
    <w:p>
      <w:pPr>
        <w:spacing w:after="30"/>
      </w:pPr>
      <w:r>
        <w:rPr>
          <w:rFonts w:ascii="Calibri" w:hAnsi="Calibri"/>
          <w:b/>
          <w:i w:val="0"/>
          <w:color w:val="1A1A1A"/>
        </w:rPr>
        <w:t xml:space="preserve">Tools:  </w:t>
      </w:r>
      <w:r>
        <w:rPr>
          <w:rFonts w:ascii="Calibri" w:hAnsi="Calibri"/>
          <w:b w:val="0"/>
          <w:i w:val="0"/>
          <w:color w:val="1A1A1A"/>
        </w:rPr>
        <w:t>Salesforce, HubSpot, Gong, Zendesk (familiar), Excel, PowerPoint, Slack</w:t>
      </w:r>
    </w:p>
    <w:p>
      <w:pPr>
        <w:spacing w:after="30"/>
      </w:pPr>
      <w:r>
        <w:rPr>
          <w:rFonts w:ascii="Calibri" w:hAnsi="Calibri"/>
          <w:b/>
          <w:i w:val="0"/>
          <w:color w:val="1A1A1A"/>
        </w:rPr>
        <w:t xml:space="preserve">Cross-Functional &amp; Training:  </w:t>
      </w:r>
      <w:r>
        <w:rPr>
          <w:rFonts w:ascii="Calibri" w:hAnsi="Calibri"/>
          <w:b w:val="0"/>
          <w:i w:val="0"/>
          <w:color w:val="1A1A1A"/>
        </w:rPr>
        <w:t>Customer Training Delivery, Workshops &amp; Team Coaching, Product Feedback Loops, QBRs, Stakeholder Communication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