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Really Great Reading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Marketing Operations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line in your posting that landed for me is the split of responsibility: strategy owners define what a campaign needs to do, and this role decides how to build it well and makes sure it runs. That is the work I do every day, and literacy is close to home. My wife is a vice principal at an elementary school serving a lot of high-needs kids, and most of my family teaches, so I hear firsthand what reading instruction asks of teachers and administrators.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Solenzo, the company I founded, I administer GoHighLevel and HubSpot for B2B service clients and built a 20+ workflow automation system covering capture and routing, qualification, booking, onboarding nurture, and reactivation, with QA loops designed to catch broken logic before a customer sees it. I build the dashboards that show what is working, connect the stack with Zapier, Make, and n8n, and use AI-assisted workflows to cut manual reporting and campaign steps. Before that I spent a decade in B2B SaaS roles with long sales cycles (Wix, Birdeye, Accelo), so I build marketing data around how Sales actually uses 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would welcome a conversation about the builds on your roadmap for the next two quarters and how I would run intake and QA around them.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