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SEO and performance marketing professional with 15+ years running technical SEO audits, keyword and competitor research, and content strategy for B2B and SMB clients, backed by real campaign-to-revenue accountability. Founded and operate an independent marketing-operations business (Solenzo), building and testing systems end to end with full ownership of outcomes. At Wix, SEO-informed growth work contributed to a 30% increase in website traffic and 25% improvement in conversion rates across the e-commerce segment. Comfortable digging into how a platform or algorithm actually works, testing new tools and AI-driven approaches, and moving fast on what the data shows.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AI-driven marketing systems, breaking down manual workflows into agent architectures with custom logic for scoring and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evaluation frameworks to monitor campaign outputs, separating signal from noise and continuously optimizing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full lifecycle of client strategy, execution, and reporting as an independent operator, with direct accountability for outcomes.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- roughly $130K+ in total bookings.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SEO:  </w:t>
      </w:r>
      <w:r>
        <w:rPr>
          <w:rFonts w:ascii="Calibri" w:hAnsi="Calibri"/>
          <w:b w:val="0"/>
          <w:i w:val="0"/>
          <w:color w:val="1A1A1A"/>
        </w:rPr>
        <w:t>Technical SEO Audits, Keyword &amp; Gap Analysis, Competitor Research, Site Architecture, Content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Testing:  </w:t>
      </w:r>
      <w:r>
        <w:rPr>
          <w:rFonts w:ascii="Calibri" w:hAnsi="Calibri"/>
          <w:b w:val="0"/>
          <w:i w:val="0"/>
          <w:color w:val="1A1A1A"/>
        </w:rPr>
        <w:t>GA4, Google Search Console, Semrush, Ahrefs, A/B Testing, Data-Driven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AI-Driven Workflow Design, Prompt Engineering, Agentic Systems,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Ownership &amp; Initiative:  </w:t>
      </w:r>
      <w:r>
        <w:rPr>
          <w:rFonts w:ascii="Calibri" w:hAnsi="Calibri"/>
          <w:b w:val="0"/>
          <w:i w:val="0"/>
          <w:color w:val="1A1A1A"/>
        </w:rPr>
        <w:t>Founder / Independent Operator, Full-Cycle Accountability, Self-Directed Execution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