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rFonts w:ascii="Calibri" w:hAnsi="Calibri"/>
          <w:b/>
          <w:i w:val="0"/>
          <w:color w:val="163A5F"/>
          <w:sz w:val="42"/>
        </w:rPr>
        <w:t>Joshua Rotenberg</w:t>
      </w:r>
    </w:p>
    <w:p>
      <w:pPr>
        <w:spacing w:after="40"/>
        <w:jc w:val="center"/>
      </w:pPr>
      <w:r>
        <w:rPr>
          <w:rFonts w:ascii="Calibri" w:hAnsi="Calibri"/>
          <w:b w:val="0"/>
          <w:i w:val="0"/>
          <w:color w:val="555555"/>
          <w:sz w:val="23"/>
        </w:rPr>
        <w:t>Growth Marketing &amp; Website Content Leader</w:t>
      </w:r>
    </w:p>
    <w:p>
      <w:pPr>
        <w:spacing w:after="80"/>
        <w:jc w:val="center"/>
      </w:pPr>
      <w:r>
        <w:rPr>
          <w:rFonts w:ascii="Calibri" w:hAnsi="Calibri"/>
          <w:b w:val="0"/>
          <w:i w:val="0"/>
          <w:color w:val="555555"/>
          <w:sz w:val="18"/>
        </w:rPr>
        <w:t>Arvada, CO  •  303-726-5037  •  jrotnbrg@gmail.com  •  linkedin.com/in/joshua-rotenberg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SUMMARY</w:t>
      </w:r>
    </w:p>
    <w:p>
      <w:pPr>
        <w:spacing w:after="40"/>
      </w:pPr>
      <w:r>
        <w:rPr>
          <w:rFonts w:ascii="Calibri" w:hAnsi="Calibri"/>
          <w:b w:val="0"/>
          <w:i w:val="0"/>
          <w:color w:val="1A1A1A"/>
        </w:rPr>
        <w:t>Growth marketing and website-content leader with 15+ years across MarTech, SaaS, and agency environments, building web content, SEO, and conversion programs that drive acquisition and product understanding. Hands-on content strategist and team lead who pairs editorial judgment with AI-assisted content workflows — architecting agent-driven systems that scale output without sacrificing quality. Founder of Solenzo, translating brand and product strategy into web experiences that convert.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PROFESSIONAL EXPERIENCE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Founder &amp; Strategic / Marketing Operations Lead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Solenzo LLC</w:t>
      </w:r>
      <w:r>
        <w:rPr>
          <w:rFonts w:ascii="Calibri" w:hAnsi="Calibri"/>
          <w:b w:val="0"/>
          <w:i w:val="0"/>
          <w:color w:val="555555"/>
          <w:sz w:val="18"/>
        </w:rPr>
        <w:tab/>
        <w:t>Feb 2024 – Present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 — Arvada, CO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Own content and growth strategy for a portfolio of service-based businesses — building content roadmaps, briefs, and quality-control processes that turn business priorities into web content that drives acquisition and conversion.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Architect and deploy AI-assisted content and outreach workflows — agent architectures that generate hyper-personalized copy at scale while preserving editorial quality and brand voice.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Decompose manual content and marketing workflows into AI agent systems with custom logic that increase content output without compromising quality.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Run technical SEO audits, keyword-gap analyses, and competitor research, implementing on-page fixes directly inside client CMS platforms to grow organic traffic.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Write direct-response copy, landing pages, and lifecycle sequences that drive engagement, conversion, and pipeline.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Develop and publish thought-leadership content, guides, and newsletters for B2B audiences, translating complex product and systems topics into clear, intent-driven narratives.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Build performance dashboards tracking organic traffic, funnel progression, and conversion, using qualitative and quantitative inputs to guide content and growth priorities.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Executive / Client Strategist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Level Agency</w:t>
      </w:r>
      <w:r>
        <w:rPr>
          <w:rFonts w:ascii="Calibri" w:hAnsi="Calibri"/>
          <w:b w:val="0"/>
          <w:i w:val="0"/>
          <w:color w:val="555555"/>
          <w:sz w:val="18"/>
        </w:rPr>
        <w:tab/>
        <w:t>Sep 2024 – Feb 2025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Led integrated digital marketing strategy across inbound, paid media, and content, acting as strategic lead and coordinating execution across internal departments.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Produced high-converting campaign assets — landing pages, complex email sequences, and conversion-focused copy — improving lead generation and pipeline.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Built campaign performance reporting frameworks tracking ROI, CAC, LTV, and conversion KPIs, turning data into optimization recommendations.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Channel Partnerships &amp; Customer Onboarding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Birdeye</w:t>
      </w:r>
      <w:r>
        <w:rPr>
          <w:rFonts w:ascii="Calibri" w:hAnsi="Calibri"/>
          <w:b w:val="0"/>
          <w:i w:val="0"/>
          <w:color w:val="555555"/>
          <w:sz w:val="18"/>
        </w:rPr>
        <w:tab/>
        <w:t>Feb 2023 – Apr 2024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Developed scalable communication workflows and automated product-training content sequences that reduced onboarding friction across a high-volume partner network.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Served as trusted advisor on retention strategy and customer health metrics, helping partners communicate product value clearly.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Partnered with Product and Engineering to channel structured, high-priority customer feedback into the product roadmap.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Executive / Sales Operations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Fetch &amp; Funnel</w:t>
      </w:r>
      <w:r>
        <w:rPr>
          <w:rFonts w:ascii="Calibri" w:hAnsi="Calibri"/>
          <w:b w:val="0"/>
          <w:i w:val="0"/>
          <w:color w:val="555555"/>
          <w:sz w:val="18"/>
        </w:rPr>
        <w:tab/>
        <w:t>Sep 2022 – Feb 2023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Managed agency client accounts across campaign execution, performance reporting, and cross-team communication for a performance-marketing agency.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Built internal processes that improved reporting accuracy, reduced handoff errors, and strengthened cross-team alignment.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Manager, Onboarding Launch Specialist &amp; Team Lead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Wix.com</w:t>
      </w:r>
      <w:r>
        <w:rPr>
          <w:rFonts w:ascii="Calibri" w:hAnsi="Calibri"/>
          <w:b w:val="0"/>
          <w:i w:val="0"/>
          <w:color w:val="555555"/>
          <w:sz w:val="18"/>
        </w:rPr>
        <w:tab/>
        <w:t>Aug 2020 – Aug 2022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Managed and coached a team of onboarding specialists — owning scope, delivery, and professional development across a high-value client portfolio.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Managed a high-value account portfolio across diverse verticals, contributing to a 30% increase in website traffic and a 25% improvement in conversion rates across the e-commerce segment.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Led digital growth consultations aligning site architecture, inbound marketing, and SEO best practices to improve client traffic and conversion.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Executive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Accelo</w:t>
      </w:r>
      <w:r>
        <w:rPr>
          <w:rFonts w:ascii="Calibri" w:hAnsi="Calibri"/>
          <w:b w:val="0"/>
          <w:i w:val="0"/>
          <w:color w:val="555555"/>
          <w:sz w:val="18"/>
        </w:rPr>
        <w:tab/>
        <w:t>Apr 2018 – Jul 2020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Sold and scoped complex CRM and project-management software to agencies and professional-services firms, advising on operational systems and workflow design.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Guided client onboarding and workflow design, building C-suite relationships as a trusted advisor on scalable operational systems.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Served as strategic advisor on CRM adoption, helping clients design operational systems aligned to growth stage and team structure.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Executive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Fivestars</w:t>
      </w:r>
      <w:r>
        <w:rPr>
          <w:rFonts w:ascii="Calibri" w:hAnsi="Calibri"/>
          <w:b w:val="0"/>
          <w:i w:val="0"/>
          <w:color w:val="555555"/>
          <w:sz w:val="18"/>
        </w:rPr>
        <w:tab/>
        <w:t>2017 – 2018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Ran full-cycle sales for a loyalty and marketing-automation platform targeting SMBs — high-volume prospecting, lead qualification, and customer acquisition.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Developed consultative instincts around customer retention and technology adoption that carry through my growth and content work today.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CORE COMPETENCIES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Growth &amp; Website Content:  </w:t>
      </w:r>
      <w:r>
        <w:rPr>
          <w:rFonts w:ascii="Calibri" w:hAnsi="Calibri"/>
          <w:b w:val="0"/>
          <w:i w:val="0"/>
          <w:color w:val="1A1A1A"/>
        </w:rPr>
        <w:t>Website Content Strategy, Content Roadmaps &amp; Briefs, Landing Pages, Conversion Rate Optimization (CRO), Editorial Quality Control, Brand &amp; Product Storytelling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SEO &amp; Acquisition:  </w:t>
      </w:r>
      <w:r>
        <w:rPr>
          <w:rFonts w:ascii="Calibri" w:hAnsi="Calibri"/>
          <w:b w:val="0"/>
          <w:i w:val="0"/>
          <w:color w:val="1A1A1A"/>
        </w:rPr>
        <w:t>SEO, Technical SEO Audits, Keyword-Gap Analysis, On-Page Optimization, Paid Media, A/B Testing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AI-Assisted Content &amp; Automation:  </w:t>
      </w:r>
      <w:r>
        <w:rPr>
          <w:rFonts w:ascii="Calibri" w:hAnsi="Calibri"/>
          <w:b w:val="0"/>
          <w:i w:val="0"/>
          <w:color w:val="1A1A1A"/>
        </w:rPr>
        <w:t>AI Content Workflows, Agentic AI, Multi-Agent Orchestration, LLM Workflows, Prompt Design, ChatGPT, Claude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Analytics &amp; Reporting:  </w:t>
      </w:r>
      <w:r>
        <w:rPr>
          <w:rFonts w:ascii="Calibri" w:hAnsi="Calibri"/>
          <w:b w:val="0"/>
          <w:i w:val="0"/>
          <w:color w:val="1A1A1A"/>
        </w:rPr>
        <w:t>GA4, Google Search Console, Ahrefs, Semrush, Conversion Analytics, KPI Dashboards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Leadership &amp; Operations:  </w:t>
      </w:r>
      <w:r>
        <w:rPr>
          <w:rFonts w:ascii="Calibri" w:hAnsi="Calibri"/>
          <w:b w:val="0"/>
          <w:i w:val="0"/>
          <w:color w:val="1A1A1A"/>
        </w:rPr>
        <w:t>Team Leadership &amp; Coaching, Content Operations, Process &amp; SOP Development, Cross-functional Partnership (Brand, Product, PMM), Roadmapping, CMS Platforms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Tools &amp; Platforms:  </w:t>
      </w:r>
      <w:r>
        <w:rPr>
          <w:rFonts w:ascii="Calibri" w:hAnsi="Calibri"/>
          <w:b w:val="0"/>
          <w:i w:val="0"/>
          <w:color w:val="1A1A1A"/>
        </w:rPr>
        <w:t>HubSpot, Salesforce, Notion, Asana, Monday.com, Slack, Jira, Google Apps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EDUCATION</w:t>
      </w:r>
    </w:p>
    <w:p>
      <w:pPr>
        <w:spacing w:after="30"/>
      </w:pPr>
      <w:r>
        <w:rPr>
          <w:rFonts w:ascii="Calibri" w:hAnsi="Calibri"/>
          <w:b w:val="0"/>
          <w:i w:val="0"/>
          <w:color w:val="1A1A1A"/>
        </w:rPr>
        <w:t>B.A. Liberal Arts, Minor in Political Science — Colorado State University, Fort Collins, CO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CERTIFICATIONS</w:t>
      </w:r>
    </w:p>
    <w:p>
      <w:pPr>
        <w:spacing w:after="30"/>
      </w:pPr>
      <w:r>
        <w:rPr>
          <w:rFonts w:ascii="Calibri" w:hAnsi="Calibri"/>
          <w:b w:val="0"/>
          <w:i w:val="0"/>
          <w:color w:val="1A1A1A"/>
        </w:rPr>
        <w:t>Google Digital Marketing &amp; E-Commerce Professional Certificate — Google / Coursera (2024)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0" w:lineRule="auto" w:after="0"/>
    </w:pPr>
    <w:rPr>
      <w:rFonts w:ascii="Calibri" w:hAnsi="Calibri" w:cs="Calibri"/>
      <w:color w:val="1A1A1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