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76" w:lineRule="auto"/>
      </w:pPr>
      <w:r>
        <w:rPr>
          <w:b/>
          <w:sz w:val="38"/>
          <w:szCs w:val="38"/>
          <w:color w:val="163A5F"/>
        </w:rPr>
        <w:t xml:space="preserve">Joshua Rotenberg</w:t>
      </w:r>
    </w:p>
    <w:p>
      <w:pPr>
        <w:jc w:val="center"/>
        <w:spacing w:before="0" w:after="160" w:line="276" w:lineRule="auto"/>
      </w:pPr>
      <w:r>
        <w:rPr>
          <w:sz w:val="18"/>
          <w:szCs w:val="18"/>
          <w:color w:val="555555"/>
        </w:rPr>
        <w:t xml:space="preserve">Arvada, CO  •  303-726-5037  •  jrotnbrg@gmail.com  •  linkedin.com/in/joshua-rotenberg</w:t>
      </w:r>
    </w:p>
    <w:p>
      <w:pPr>
        <w:spacing w:before="0" w:after="80" w:line="276" w:lineRule="auto"/>
      </w:pPr>
      <w:r>
        <w:t xml:space="preserve">August 11, 2026</w:t>
      </w:r>
    </w:p>
    <w:p>
      <w:pPr>
        <w:spacing w:before="0" w:after="20" w:line="276" w:lineRule="auto"/>
      </w:pPr>
      <w:r>
        <w:rPr>
          <w:b/>
        </w:rPr>
        <w:t xml:space="preserve">Storage Asset Management</w:t>
      </w:r>
    </w:p>
    <w:p>
      <w:pPr>
        <w:spacing w:before="0" w:after="120" w:line="276" w:lineRule="auto"/>
      </w:pPr>
      <w:r>
        <w:t xml:space="preserve">Re: Marketing Generalist</w:t>
      </w:r>
    </w:p>
    <w:p>
      <w:pPr>
        <w:spacing w:before="0" w:after="140" w:line="276" w:lineRule="auto"/>
      </w:pPr>
      <w:r>
        <w:t xml:space="preserve">Dear Storage Asset Management Hiring Team,</w:t>
      </w:r>
    </w:p>
    <w:p>
      <w:pPr>
        <w:spacing w:before="0" w:after="140" w:line="292" w:lineRule="auto"/>
      </w:pPr>
      <w:r>
        <w:t xml:space="preserve">I'm applying for the Marketing Generalist role because its operating model is familiar: use location-level performance data to identify the constraint, build a tailored marketing plan, and align revenue, operations, and delivery teams around the work. Through Solenzo I do that for service-based businesses today, combining campaign strategy, CRM architecture, analytics, and hands-on execution rather than separating planning from implementation.</w:t>
      </w:r>
    </w:p>
    <w:p>
      <w:pPr>
        <w:spacing w:before="0" w:after="140" w:line="292" w:lineRule="auto"/>
      </w:pPr>
      <w:r>
        <w:t xml:space="preserve">The evidence maps closely to SAM's priorities. I have built 20+ GoHighLevel workflows across lead capture, qualification, booking, nurture, reactivation, and reviews, plus an automated prospect-audit workflow that enrolled 180+ contacts. At Level Agency I managed integrated inbound, paid-media, and content strategies and built reporting around ROI, CAC, LTV, and conversion. At Wix I onboarded and launched 25+ clients per month while reaching 120% of sales targets and 110% of implementation targets; across the e-commerce segment I supported, website traffic increased 30% and conversion rates improved 25%.</w:t>
      </w:r>
    </w:p>
    <w:p>
      <w:pPr>
        <w:spacing w:before="0" w:after="140" w:line="292" w:lineRule="auto"/>
      </w:pPr>
      <w:r>
        <w:t xml:space="preserve">Self-storage would be a new vertical, but the underlying work is not: diagnosing local-market performance, adapting strategy by audience and operating context, coordinating multiple stakeholders, and measuring whether lead generation and conversion actually improve. I would bring SAM a direct, analytical working style and the ability to move from insight to execution across email, paid media, SEO, content, landing pages, and CRM automation. Thank you for your consideration.</w:t>
      </w:r>
    </w:p>
    <w:p>
      <w:pPr>
        <w:spacing w:before="0" w:after="180" w:line="276" w:lineRule="auto"/>
      </w:pPr>
      <w:r>
        <w:t xml:space="preserve">Sincerely,</w:t>
      </w:r>
    </w:p>
    <w:p>
      <w:pPr>
        <w:spacing w:before="0" w:after="0" w:line="276" w:lineRule="auto"/>
      </w:pPr>
      <w:r>
        <w:t xml:space="preserve">Joshua Rotenberg</w:t>
      </w:r>
    </w:p>
    <w:sectPr>
      <w:pgSz w:w="12240" w:h="15840"/>
      <w:pgMar w:top="965" w:right="1180" w:bottom="965" w:left="1180" w:header="720" w:footer="720" w:gutter="0"/>
    </w:sectPr>
  </w:body>
</w:document>
</file>