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A1A1A"/>
          <w:sz w:val="42"/>
        </w:rPr>
        <w:t>Joshua Rotenberg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555555"/>
          <w:sz w:val="23"/>
        </w:rPr>
        <w:t>B2B Email Marketing &amp; HubSpot Automation Specialist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SUMMARY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1A1A1A"/>
        </w:rPr>
        <w:t>B2B marketing professional with 15+ years of experience and hands-on HubSpot fluency built across three roles - Level Agency, Fetch &amp; Funnel, and Senior Directory. Specializes in email campaigns, automated lead-nurturing workflows, and content creation that moves prospects through the funnel, backed by rigorous performance tracking and analysis. Comfortable working close to the tools day to day: building the workflow, writing the copy, and reading the results.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Founder &amp; Strategic / Marketing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Solenzo LLC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Design and deploy automated lifecycle sequences, onboarding workflows, and lead-nurture campaigns that activate, nurture, and retain high-value contacts at scale.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Architected a complete marketing-automation system - 20+ workflows spanning lead capture/tagging, qualification, appointment booking with confirmation and reminders, no-show recovery, onboarding nurture, long-term nurture/reactivation, and automated review-generation sequences.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segmented email and outreach campaigns (website-visibility, missed-calls, and low-reviews) plus an automated audit workflow that enrolled 180+ contacts based on scored engagement signals.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Draft clean, specific, ethically aligned direct-response copy, outreach sequences, and landing pages that drive engagement and pipeline.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Write and publish thought leadership content, newsletters, and educational guides on systems architecture, CRM optimization, and operational growth for B2B audiences.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Track acquisition and retention using GA4 and CRM analytics, delivering reporting that drives experimentation and growth.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Conduct technical SEO audits, keyword gap analyses, and competitor research, implementing fixes directly inside client CMS platforms.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Report performance on a regular cadence with actionable insights and strategic recommendations, backed by rigorous tracking across marketing and operations.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Client Strategist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Level Agency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Produced high-converting campaign assets - landing pages, complex email sequences, conversion-focused copy - improving lead generation and pipeline.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integrated digital marketing strategies across inbound, paid media, and content, coordinating execution across internal departments.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Channel Partnerships &amp; Customer Onboarding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Birdeye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Developed scalable communication workflows and automated product-training email sequences that reduced onboarding friction.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Onboarded and managed 15-20 reseller partners, retaining all but one (~94% retention) during tenure through consistent, value-driven communication.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Sales Operations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Fetch &amp; Funnel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Ran client accounts end to end on HubSpot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and refined internal processes that improved reporting accuracy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Wix.com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a high-value account portfolio,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Accelo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Ranked top three in sales on a team of 8 to 15 reps for effectively the full tenure, holding that ranking while quota roughly doubled.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Business Development Representative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Senior Directory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Prospected and qualified leads on HubSpot, booking appointments for regional sales representatives and maintaining a steady flow of sales-ready meetings.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the outreach, qualification, and pipeline fundamentals that carried into later B2B marketing and sales roles.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CORE COMPETENCIES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Email &amp; Automation:  </w:t>
      </w:r>
      <w:r>
        <w:rPr>
          <w:rFonts w:ascii="Times New Roman" w:hAnsi="Times New Roman"/>
          <w:b w:val="0"/>
          <w:i w:val="0"/>
          <w:color w:val="1A1A1A"/>
        </w:rPr>
        <w:t>HubSpot, Automated Lead-Nurturing Workflows, Segmentation &amp; Personalization, A/B Testing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Content:  </w:t>
      </w:r>
      <w:r>
        <w:rPr>
          <w:rFonts w:ascii="Times New Roman" w:hAnsi="Times New Roman"/>
          <w:b w:val="0"/>
          <w:i w:val="0"/>
          <w:color w:val="1A1A1A"/>
        </w:rPr>
        <w:t>Email Copywriting, Blog &amp; Newsletter Content, Direct-Response Copy, Landing Pages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Analytics &amp; Reporting:  </w:t>
      </w:r>
      <w:r>
        <w:rPr>
          <w:rFonts w:ascii="Times New Roman" w:hAnsi="Times New Roman"/>
          <w:b w:val="0"/>
          <w:i w:val="0"/>
          <w:color w:val="1A1A1A"/>
        </w:rPr>
        <w:t>Campaign KPI Tracking, GA4, ROI Reporting, QBRs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B2B Marketing:  </w:t>
      </w:r>
      <w:r>
        <w:rPr>
          <w:rFonts w:ascii="Times New Roman" w:hAnsi="Times New Roman"/>
          <w:b w:val="0"/>
          <w:i w:val="0"/>
          <w:color w:val="1A1A1A"/>
        </w:rPr>
        <w:t>Lead Generation, Pipeline Development, Cross-Team Coordination, CRM Data Hygiene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EDUCATION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CERTIFICATIONS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 w:cs="Times New Roman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