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&amp; Content Marketing Specialist | Technical Audits, Analytics &amp; Growth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SEO and content marketer comfortable owning the full function solo in a lean, fast-moving startup - technical audits, keyword research, on-page optimization, and analytics using GA4, Search Console, SEMrush, and Ahrefs. Currently running SEO and content strategy for my own B2B client base as founder of Solenzo, including full-funnel content creation, landing pages, and link-building-adjacent outreach campaigns. Comfortable stepping into a founding-team role and building a function from the ground 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- cut spam/low-quality leads and improved click-through quality - and diagnosed on-site CRO as the remaining conversion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campaigns and an automated prospect 'audit' workflow that enrolled 180+ contacts based on scored digital-footprint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marketing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content sequences that reduced onboarding friction across a 15-20 partner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content and outreach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SEO:  </w:t>
      </w:r>
      <w:r>
        <w:rPr>
          <w:rFonts w:ascii="Calibri" w:hAnsi="Calibri"/>
          <w:b w:val="0"/>
          <w:i w:val="0"/>
          <w:color w:val="1A1A1A"/>
        </w:rPr>
        <w:t>Technical SEO Audits, Keyword Research, On-Page &amp; Off-Page Optimization, Competitor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Analytics:  </w:t>
      </w:r>
      <w:r>
        <w:rPr>
          <w:rFonts w:ascii="Calibri" w:hAnsi="Calibri"/>
          <w:b w:val="0"/>
          <w:i w:val="0"/>
          <w:color w:val="1A1A1A"/>
        </w:rPr>
        <w:t>GA4, Google Search Console, SEMrush, Ahrefs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Growth:  </w:t>
      </w:r>
      <w:r>
        <w:rPr>
          <w:rFonts w:ascii="Calibri" w:hAnsi="Calibri"/>
          <w:b w:val="0"/>
          <w:i w:val="0"/>
          <w:color w:val="1A1A1A"/>
        </w:rPr>
        <w:t>Content Planning, Landing Pages, Email Marketing, Direct-Response Copy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Startup Operating Style:  </w:t>
      </w:r>
      <w:r>
        <w:rPr>
          <w:rFonts w:ascii="Calibri" w:hAnsi="Calibri"/>
          <w:b w:val="0"/>
          <w:i w:val="0"/>
          <w:color w:val="1A1A1A"/>
        </w:rPr>
        <w:t>Solo Function Ownership, Cross-Functional Collaboration, Independent Execution, Analytical Problem-Solving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