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Aaron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Administrative &amp; Operations Coordinator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Operations and administrative professional with 15+ years managing client accounts, onboarding, hiring, and reporting systems in fast-paced service organizations. Directly managed and developed onboarding teams as large as 20, standardized data and reporting processes, and kept multi-account operations organized and accurate under deadline pressure.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Own the primary strategic relationship for a portfolio of service-based businesses, running discovery and onboarding to surface client goals and objectives.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across multiple systems, keeping project records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Onboarding &amp; Training Coordinator — 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onboarding and training for a diverse, high-volume partner network, driving rapid adoption of new tools and processes.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15–20 partner accounts, retaining all but one (~94% retention) during tenure.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metrics to identify adoption gaps and recommend interventions.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Sales Team Lead — 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Took on team lead responsibilities for the sales team alongside individual account management.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 for 2 years — a team of 20, later a team of 8 —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Contributed to hiring, onboarding, and training of new hires, and developed training materials for tenured team members, as part of building a new business vertical from proof of concept to a profitable line (corroborated by direct manager's written recommendation).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Co-Owner /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Standing Akimbo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Jun 2010 – Sep 2012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Personally counted and handled cash, and managed till/drawer and deposit activity, as a routine part of daily operations.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compliance and customer-management systems from scratch in a licensed cannabis dispensary.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Administrative &amp; Office Support:  </w:t>
      </w:r>
      <w:r>
        <w:rPr>
          <w:rFonts w:ascii="Times New Roman" w:hAnsi="Times New Roman"/>
          <w:b w:val="0"/>
          <w:i w:val="0"/>
          <w:color w:val="1A1A1A"/>
        </w:rPr>
        <w:t>Records Management, Office Organization, Process Documentation, Data Accuracy &amp; Standardization, Scheduling &amp; Time Management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Hiring &amp; People Support:  </w:t>
      </w:r>
      <w:r>
        <w:rPr>
          <w:rFonts w:ascii="Times New Roman" w:hAnsi="Times New Roman"/>
          <w:b w:val="0"/>
          <w:i w:val="0"/>
          <w:color w:val="1A1A1A"/>
        </w:rPr>
        <w:t>Employee Onboarding, New-Hire Training, Team Leadership (up to 20 people), Conflict Resolution, Cross-Functional Coordination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Reporting &amp; Systems:  </w:t>
      </w:r>
      <w:r>
        <w:rPr>
          <w:rFonts w:ascii="Times New Roman" w:hAnsi="Times New Roman"/>
          <w:b w:val="0"/>
          <w:i w:val="0"/>
          <w:color w:val="1A1A1A"/>
        </w:rPr>
        <w:t>Performance Reporting, Dashboard Building, Microsoft Office (Outlook, Excel, Word), Google Apps (Sheets, Docs), Multi-System Documentation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Customer Service:  </w:t>
      </w:r>
      <w:r>
        <w:rPr>
          <w:rFonts w:ascii="Times New Roman" w:hAnsi="Times New Roman"/>
          <w:b w:val="0"/>
          <w:i w:val="0"/>
          <w:color w:val="1A1A1A"/>
        </w:rPr>
        <w:t>Client-Facing Communication, Issue Resolution, Product/Service Knowledge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—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