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Lifecycle &amp; Digital Adoption | Behavior-Triggered Programs, Scaled CS &amp; Agentic Workflows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 US)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Lifecycle and customer success operator who builds post-sale programs end to end: segmentation, triggers, copy, build, and measurement. Built a 20+ workflow lifecycle system covering onboarding, nurture, reactivation, and reviews, and designs AI agents that interpret a business's situation and decide the next touch. Comes from the customer side: retained ~94% of a 15-20 partner book at Birdeye using utilization data and automated product-training sequences, and onboarded 25+ clients a month at Wix. Writes plainly for technical and non-technical readers alike, with 18 published articles on automation, analytics, and AI search.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 20+ workflow lifecycle system in GoHighLevel spanning onboarding nurture, behavior-based branching, reactivation of lapsed customers, no-show recovery, and review generation.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and deploy AI agent workflows that score a business's digital footprint, decide the right outreach, and generate personalized messaging, calling OpenAI and Claude APIs from n8n and Make.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evaluation frameworks and rubric-based grading for agent and LLM output, labeling data personally to judge where automation holds up and where a human needs to stay in the loop.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Define segmentation, lifecycle stages, and lead scoring in HubSpot and GoHighLevel, and instrument results with GA4, GTM events, and UTM conventions.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Wrote and published 18 plain-language articles on automation, attribution, CRM setup, and AI search for non-technical business owners.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email sequences, landing pages, and lifecycle copy, adapting a shared template base by segment and vertical.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campaign assets including landing pages, multi-step email sequences, and conversion-focused copy that improved lead generation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Designed A/B-tested LinkedIn ad campaigns aimed at small, highly researched audiences, managing ~3 accounts at $20K+/month ad spend 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performance reporting tracking ROI, CAC, LTV, and conversion KPIs, delivering optimization recommendations and quarterly business reviews.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sequences and communication workflows that reduced onboarding friction and drove adoption across a 15-20 partner network.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find adoption gaps and trigger interventions, retaining all but one partner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customer health metrics and automated workflows, and brought structured feedback to Product and Engineering.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including a banking-industry client, covering campaign execution and performance reporting.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across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25+ clients per month at 120% of sales targets and 110% of implementation targets, aiming to launch each client on the first call.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on A/B testing strategy for a Salesforce workflow-automation effort, defining test structure and success criteria.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Defined the CRM fields used across sales and onboarding workflows, standardizing data capture for the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Zapier automations and guided clients through CRM adoption, workflow design, and API integrations.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Helped leadership build the lead qualification system; ranked top three of 8 to 15 reps while quota roughly doubled.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Lifecycle Programs:  </w:t>
      </w:r>
      <w:r>
        <w:rPr>
          <w:rFonts w:ascii="Calibri" w:hAnsi="Calibri"/>
          <w:b w:val="0"/>
          <w:i w:val="0"/>
          <w:color w:val="1A1A1A"/>
        </w:rPr>
        <w:t>Post-Sale Onboarding &amp; Adoption, Behavior-Based Triggers, Segmentation &amp; Cohorts, Retention &amp; Reactivation, Experimentation &amp; A/B Testing, Lifecycle Copywriting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Agentic &amp; AI:  </w:t>
      </w:r>
      <w:r>
        <w:rPr>
          <w:rFonts w:ascii="Calibri" w:hAnsi="Calibri"/>
          <w:b w:val="0"/>
          <w:i w:val="0"/>
          <w:color w:val="1A1A1A"/>
        </w:rPr>
        <w:t>AI Agent Design, LLM APIs (OpenAI, Claude), Agent Evaluation &amp; Rubrics, Human-in-the-Loop Judgment, Prompt Design, n8n, Make, Zapier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Platforms &amp; Data:  </w:t>
      </w:r>
      <w:r>
        <w:rPr>
          <w:rFonts w:ascii="Calibri" w:hAnsi="Calibri"/>
          <w:b w:val="0"/>
          <w:i w:val="0"/>
          <w:color w:val="1A1A1A"/>
        </w:rPr>
        <w:t>HubSpot, GoHighLevel, Mailchimp, Salesforce, GA4 &amp; GTM, SQL (working proficiency), Power BI, Excel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Collaboration:  </w:t>
      </w:r>
      <w:r>
        <w:rPr>
          <w:rFonts w:ascii="Calibri" w:hAnsi="Calibri"/>
          <w:b w:val="0"/>
          <w:i w:val="0"/>
          <w:color w:val="1A1A1A"/>
        </w:rPr>
        <w:t>Customer-Facing Team Partnership, Product Feedback Loops, Technical Writing, Building from Zero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