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Agency Account Leader | Owner-Level Strategy, Full-Funnel Performance &amp; Client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Agency account leader and business owner who runs the strategic conversation with owners and decision makers, not just the deliverables. Founder of a marketing operations practice and former co-owner of a regulated retail business, so pricing, capacity, and margin are conversations he has from the owner's side of the table. Sold and scoped operations software to professional-services firms at Accelo, learning how they price, staff, sell, and scale, and ranked top three of 8 to 15 reps while quota roughly doubled. Builds and tracks full-funnel systems from first lead through booked consultation and signed client, and retained ~94% of a 15-20 partner book at Birdeye by acting on early warning signs.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strategic relationship with business owners across a client portfolio, running discovery on goals, capacity, and market constraints and building the plan each engagement runs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track the full acquisition path in GoHighLevel and HubSpot: lead capture, qualification, appointment booking with reminders, no-show recovery, and post-sale onboarding.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 where growth actually stalls, including a Google Ads account where cutting spam leads exposed on-site conversion as the real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Extend scope with existing clients, identifying complementary services and writing the proposals and statements of work to close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results to owners on a regular cadence with dashboards tracking funnel progression, ROI,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strategy for ~3 accounts at $20K+/month ad spend each (peaking above $100K/month), advising clients on budget planning and allocation.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quarterly business reviews with ROI, CAC, LTV, and conversion reporting, turning performance data into clear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channel teams as strategic lead, giving specialists the business context behind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intervene before they turned into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product value, deepening engagement across health, home services, and retail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a high-volume partner network (50+ daily activities).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customer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roughly $130K+ in total bookings, including a banking-industry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1:1 coaching, and workshops for new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operations software to agencies and professional-services firms, including architecture and engineering firms, learning how each priced work, staffed projects, and billed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design, raising account risk with leadership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proposals and statements of work, and averaged ~$17,750/month in implementation and services bookings (~$213K annualized).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Co-owned and operated a licensed, heavily regulated retail business, building intake, compliance, reporting, and vendor systems from scratch and scaling it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Leadership:  </w:t>
      </w:r>
      <w:r>
        <w:rPr>
          <w:rFonts w:ascii="Calibri" w:hAnsi="Calibri"/>
          <w:b w:val="0"/>
          <w:i w:val="0"/>
          <w:color w:val="1A1A1A"/>
        </w:rPr>
        <w:t>Owner &amp; Managing-Partner Relationships, Quarterly Business Reviews, Strategic Roadmaps, Difficult Conversations, Churn Signal Detection, Portfolio Prioritization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Commercial &amp; Operations:  </w:t>
      </w:r>
      <w:r>
        <w:rPr>
          <w:rFonts w:ascii="Calibri" w:hAnsi="Calibri"/>
          <w:b w:val="0"/>
          <w:i w:val="0"/>
          <w:color w:val="1A1A1A"/>
        </w:rPr>
        <w:t>Revenue, Pricing &amp; Margin, Capacity &amp; Staffing Conversations, Professional-Services Operations, Proposals &amp; Statements of Work, Business Ownership (P&amp;L)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Funnel &amp; Data:  </w:t>
      </w:r>
      <w:r>
        <w:rPr>
          <w:rFonts w:ascii="Calibri" w:hAnsi="Calibri"/>
          <w:b w:val="0"/>
          <w:i w:val="0"/>
          <w:color w:val="1A1A1A"/>
        </w:rPr>
        <w:t>Lead to Consultation to Signed Client Tracking, Intake &amp; Booking Workflows, GoHighLevel, HubSpot, Salesforce, GA4 &amp;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&amp; Delivery:  </w:t>
      </w:r>
      <w:r>
        <w:rPr>
          <w:rFonts w:ascii="Calibri" w:hAnsi="Calibri"/>
          <w:b w:val="0"/>
          <w:i w:val="0"/>
          <w:color w:val="1A1A1A"/>
        </w:rPr>
        <w:t>Team Leadership (up to 30), Coaching &amp; Training, Specialist &amp; PM Partnership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