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Support Specialist | Technical Troubleshooting, AI-Built Workflows &amp; Documentation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SaaS professional with 15+ years owning technical onboarding, troubleshooting, and support across CRM and marketing-automation platforms. Built and shipped AI-driven workflows that replaced manual, repetitive work, from a rubric-graded AI output pipeline to 20+ production automations, and personally writes and publishes newsletter content for a B2B audience. Comfortable owning escalations independently, documenting the fix so it doesn't recur, and building the reusable asset that saves the next person the same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production workflows spanning lead capture, qualification, booking, no-show recovery, onboarding, and lifecycle nurture, reusable assets the whole engagement runs on, not one-off fixes.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output for client automation systems, building rubric-based grading criteria and personally labeling data to hold quality to a defined standard before it reaches a live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working diligently to unblock clients on complex SaaS platforms and resolve technical issues in GoHighLevel and HubSpot CRM configurations.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newsletter and thought-leadership content on systems architecture, CRM optimization, and operational growth for a B2B audience.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process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tools, resolving issues directly rather than escalating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all but one (~94% retention) during tenure through proactive account health tracking.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escalate structured, high-priority customer feedback informing the roadmap, acting as the customer's advocate cross-functionally.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cut repeat support questions.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each a minimum $25K ARR account, while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setup and technical configuration as part of every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guiding onboarding, workflow design, and API integrations directly with the teams implementing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Support &amp; Technical Troubleshooting:  </w:t>
      </w:r>
      <w:r>
        <w:rPr>
          <w:rFonts w:ascii="Calibri" w:hAnsi="Calibri"/>
          <w:b w:val="0"/>
          <w:i w:val="0"/>
          <w:color w:val="1A1A1A"/>
        </w:rPr>
        <w:t>Technical Onboarding &amp; Setup, Escalation Ownership, Zendesk, API/Integration Troubleshooting, Documentation &amp; SOPs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 (Built, Not Just Used):  </w:t>
      </w:r>
      <w:r>
        <w:rPr>
          <w:rFonts w:ascii="Calibri" w:hAnsi="Calibri"/>
          <w:b w:val="0"/>
          <w:i w:val="0"/>
          <w:color w:val="1A1A1A"/>
        </w:rPr>
        <w:t>Agentic AI Workflows, Prompt Design &amp; Rubric Grading, ChatGPT, Claude, Gemini, Manus, Workflow Automation (Zapier, Make, n8n)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Relationship Management:  </w:t>
      </w:r>
      <w:r>
        <w:rPr>
          <w:rFonts w:ascii="Calibri" w:hAnsi="Calibri"/>
          <w:b w:val="0"/>
          <w:i w:val="0"/>
          <w:color w:val="1A1A1A"/>
        </w:rPr>
        <w:t>Account Health Tracking, Retention, Onboarding Strategy, Cross-Functional Advocacy (Product/Engineering)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GoHighLevel, HubSpot, Salesforce, Workflow Architecture,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Content:  </w:t>
      </w:r>
      <w:r>
        <w:rPr>
          <w:rFonts w:ascii="Calibri" w:hAnsi="Calibri"/>
          <w:b w:val="0"/>
          <w:i w:val="0"/>
          <w:color w:val="1A1A1A"/>
        </w:rPr>
        <w:t>Newsletter Writing, Thought Leadership, Technical Translation for Non-Technical Stakeholders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