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Administrative &amp; Operations Coordinator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Operations and administrative professional with 15+ years managing client accounts, onboarding, hiring, and reporting systems in fast-paced service organizations, with hands-on cash handling, till reconciliation, and bank-deposit experience in a cash-intensive retail environment. Directly managed and developed onboarding teams as large as 20, standardized data and reporting processes, and kept multi-account operations organized and accurate under deadline pressure.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onboarding to surface client goals and objectives.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Onboarding &amp; Training Coordinator — 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network, driving rapid adoption of new tools and processes.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15–20 partner accounts,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Sales Team Lead — 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Took on team lead responsibilities for the sales team alongside individual account management.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Contributed to hiring, onboarding, and training of new hires, and developed training materials for tenured team members, as part of building a new business vertical from proof of concept to a profitable line (corroborated by direct manager's written recommendation).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Co-Owner /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Standing Akimbo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Personally and regularly handled cash counting, till reconciliation, and bank deposits in a cash-intensive retail environment.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compliance and customer-management systems from scratch in a licensed cannabis dispensary.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early operational infrastructure — intake processes and reporting systems — scaling the business to profitability.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Administrative &amp; Office Support:  </w:t>
      </w:r>
      <w:r>
        <w:rPr>
          <w:rFonts w:ascii="Times New Roman" w:hAnsi="Times New Roman"/>
          <w:b w:val="0"/>
          <w:i w:val="0"/>
          <w:color w:val="1A1A1A"/>
        </w:rPr>
        <w:t>Cash Handling &amp; Till Reconciliation, Bank Deposits, Records Management, Office Organization, Process Documentation, Scheduling &amp; Time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Hiring &amp; People Support:  </w:t>
      </w:r>
      <w:r>
        <w:rPr>
          <w:rFonts w:ascii="Times New Roman" w:hAnsi="Times New Roman"/>
          <w:b w:val="0"/>
          <w:i w:val="0"/>
          <w:color w:val="1A1A1A"/>
        </w:rPr>
        <w:t>Employee Onboarding, New-Hire Training, Team Leadership (up to 20 people), Conflict Resolution, Cross-Functional Coordination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Reporting &amp; Systems:  </w:t>
      </w:r>
      <w:r>
        <w:rPr>
          <w:rFonts w:ascii="Times New Roman" w:hAnsi="Times New Roman"/>
          <w:b w:val="0"/>
          <w:i w:val="0"/>
          <w:color w:val="1A1A1A"/>
        </w:rPr>
        <w:t>Performance Reporting, Dashboard Building, Google Apps (Sheets, Docs), Multi-System Documentation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Customer Service:  </w:t>
      </w:r>
      <w:r>
        <w:rPr>
          <w:rFonts w:ascii="Times New Roman" w:hAnsi="Times New Roman"/>
          <w:b w:val="0"/>
          <w:i w:val="0"/>
          <w:color w:val="1A1A1A"/>
        </w:rPr>
        <w:t>Client-Facing Communication, Issue Resolution, Product/Service Knowledge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