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July 24, 2026</w:t>
      </w:r>
    </w:p>
    <w:p>
      <w:pPr>
        <w:spacing w:after="20"/>
      </w:pPr>
      <w:r>
        <w:rPr>
          <w:rFonts w:ascii="Calibri" w:hAnsi="Calibri"/>
          <w:b/>
          <w:color w:val="1A1A1A"/>
        </w:rPr>
        <w:t>Ramp</w:t>
      </w:r>
    </w:p>
    <w:p>
      <w:pPr>
        <w:spacing w:after="160"/>
      </w:pPr>
      <w:r>
        <w:rPr>
          <w:rFonts w:ascii="Calibri" w:hAnsi="Calibri"/>
          <w:b w:val="0"/>
          <w:color w:val="1A1A1A"/>
        </w:rPr>
        <w:t>Re: Account Manager, Commercial</w:t>
      </w:r>
    </w:p>
    <w:p>
      <w:pPr>
        <w:spacing w:after="160"/>
      </w:pPr>
      <w:r>
        <w:rPr>
          <w:rFonts w:ascii="Calibri" w:hAnsi="Calibri"/>
          <w:b w:val="0"/>
          <w:color w:val="1A1A1A"/>
        </w:rPr>
        <w:t>Dear Hiring Team,</w:t>
      </w:r>
    </w:p>
    <w:p>
      <w:pPr>
        <w:spacing w:after="160"/>
      </w:pPr>
      <w:r>
        <w:rPr>
          <w:rFonts w:ascii="Calibri" w:hAnsi="Calibri"/>
          <w:b w:val="0"/>
          <w:color w:val="1A1A1A"/>
        </w:rPr>
        <w:t>I'm applying for the Commercial Account Manager role, and I'd work from Denver. The job is what I'm good at: owning the post-sale relationship, driving adoption, and growing the account. I've done it for 15 years, and the through-line is that customers keep buying more and stay longer.</w:t>
      </w:r>
    </w:p>
    <w:p>
      <w:pPr>
        <w:spacing w:after="160"/>
      </w:pPr>
      <w:r>
        <w:rPr>
          <w:rFonts w:ascii="Calibri" w:hAnsi="Calibri"/>
          <w:b w:val="0"/>
          <w:color w:val="1A1A1A"/>
        </w:rPr>
        <w:t>A few proof points that map to how you'd measure me. At Birdeye I owned a book of 15–20 high-value B2B accounts and retained all but one, about 94%, by staying ahead of risk and expansion. At Accelo I carried a quota and consistently landed above the commission floor into the accelerator tiers, averaging roughly $213K in annualized services bookings plus new recurring revenue. And across roles I've built the multi-threaded, C-suite relationships and led the business reviews that turn a healthy account into a growing one.</w:t>
      </w:r>
    </w:p>
    <w:p>
      <w:pPr>
        <w:spacing w:after="160"/>
      </w:pPr>
      <w:r>
        <w:rPr>
          <w:rFonts w:ascii="Calibri" w:hAnsi="Calibri"/>
          <w:b w:val="0"/>
          <w:color w:val="1A1A1A"/>
        </w:rPr>
        <w:t>I'll be straight about the one gap: I haven't sold in financial services, and I don't come from accounting software. What I bring instead is a builder's default. I run my own company automating operations for businesses, so I ramp on a product fast, own problems end to end, and make the call without waiting for perfect information. That's the part of Ramp's bar I'd meet on day one. I'd welcome the conversation.</w:t>
      </w:r>
    </w:p>
    <w:p>
      <w:pPr>
        <w:spacing w:after="160"/>
      </w:pPr>
      <w:r>
        <w:rPr>
          <w:rFonts w:ascii="Calibri" w:hAnsi="Calibri"/>
          <w:b w:val="0"/>
          <w:color w:val="1A1A1A"/>
        </w:rPr>
        <w:t>Thank you for your time and consideration.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