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Revenue Enterprises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Client Account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Client Account Manager role because being the trusted point of connection between a client and every internal team that touches their success - Operations, IT, Finance, Product - is the work I've built my whole career around.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Wix, I managed a high-value account portfolio as the client's primary strategic contact, coordinating with internal teams to deliver on commitments and driving measurable results (a 30% increase in traffic and 25% improvement in conversion across my e-commerce accounts). At Birdeye, I managed 15-20 reseller partners at roughly 94% retention, serving as the structured feedback channel between partners and Product/Engineering while tracking every commitment to resolution. Across Level Agency and Accelo, I built the executive-ready reporting and QBR cadence that keeps leadership informed on account health without surprises. Your values - Be Your Word, Resolve It Now, Be In Communication - describe how I've actually worked, not just how I'd like to.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opportunity to bring that track record to your client portfolio.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