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Headway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Care Associate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 Headway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Customer Care Associate role because Headway's mission, making mental healthcare actually accessible, is the kind of problem I want to spend my day solving for real people, not just accounts. I don't have healthcare industry experience, and I want to say that plainly rather than talk around it. What I bring instead is over a decade of guiding people through confusing technical situations with patience and clear communication, and turning a frustrated customer into someone who trusts the product again.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Birdeye, I guided customers through complex technical setup daily, and I used utilization data to catch adoption problems before they became bigger issues, the same instinct behind Headway's ask to proactively surface friction and propose fixes. At Accelo, I troubleshot workflow and technical issues during onboarding and escalated real problems early rather than letting them sit, the same judgment call a good de-escalation calls for. At Wix, I onboarded and launched 25+ clients a month while holding 120% of my targets, so working toward a daily resolution number isn't new to me.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run my own client-facing business today, which means I already think like an owner of every interaction, not just an employee handling a ticket. I'd welcome the chance to bring that same ownership to Headway's providers and patients.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