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Account Manager — SaaS Expansion &amp; Consultative Sales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SaaS Account Manager with 15+ years expanding relationships within established accounts across agencies, professional-services firms, and service-based businesses. At Accelo, sold and scoped a work-management and CRM/PSA platform directly comparable to Wrike, ranking top three in sales on a team that scaled from 8 to 15 reps. Consistently identifies expansion opportunities within existing accounts, retainer growth, cross-sell, and upsell, rather than cold outbound, and has personally closed six-figure annual contracts through consultative, solution-based selling.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Personally sold and closed 2 client accounts using programmatic advertising, each at ~$30K MRR (~$360K annualized contract value), owning the client relationship and strategy while a specialist team executed the buys.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—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a complex work-management, CRM, and project-management (PSA) platform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across all but the final few months of a 27-month tenure, while quota roughly doubled over the period.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("doubling") tiers, averaging ~$17,750/month in implementation/services bookings (~$213K annualized).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Expansion &amp; Consultative Sales:  </w:t>
      </w:r>
      <w:r>
        <w:rPr>
          <w:rFonts w:ascii="Calibri" w:hAnsi="Calibri"/>
          <w:b w:val="0"/>
          <w:i w:val="0"/>
          <w:color w:val="1A1A1A"/>
        </w:rPr>
        <w:t>Full-Cycle Sales, Consultative / Solution-Based Selling, Account Expansion, Cross-Sell &amp; Upsell, C-Suite Relationship Building, Install-Base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Deal Experience:  </w:t>
      </w:r>
      <w:r>
        <w:rPr>
          <w:rFonts w:ascii="Calibri" w:hAnsi="Calibri"/>
          <w:b w:val="0"/>
          <w:i w:val="0"/>
          <w:color w:val="1A1A1A"/>
        </w:rPr>
        <w:t>Six-Figure ACV Deals, Commission-Accelerator Performance, Competitive Ranking (Top 3 of 15 Reps)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Tools &amp; Platforms:  </w:t>
      </w:r>
      <w:r>
        <w:rPr>
          <w:rFonts w:ascii="Calibri" w:hAnsi="Calibri"/>
          <w:b w:val="0"/>
          <w:i w:val="0"/>
          <w:color w:val="1A1A1A"/>
        </w:rPr>
        <w:t>Salesforce, ZoomInfo, HubSpot, GoHighLevel, Accelo (CRM/PSA)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Vertical Experience:  </w:t>
      </w:r>
      <w:r>
        <w:rPr>
          <w:rFonts w:ascii="Calibri" w:hAnsi="Calibri"/>
          <w:b w:val="0"/>
          <w:i w:val="0"/>
          <w:color w:val="1A1A1A"/>
        </w:rPr>
        <w:t>Agencies, Professional Services, Service-Based Businesses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