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i w:val="0"/>
          <w:color w:val="163A5F"/>
          <w:sz w:val="42"/>
        </w:rPr>
        <w:t>Joshua Rotenberg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3"/>
        </w:rPr>
        <w:t>Growth Marketer | Demand Gen, Email Programs &amp; Customer Marketing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555555"/>
          <w:sz w:val="18"/>
        </w:rPr>
        <w:t>Arvada, CO (Remote)  •  303-726-5037  •  jrotnbrg@gmail.com  •  linkedin.com/in/joshua-rotenberg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SUMMARY</w:t>
      </w:r>
    </w:p>
    <w:p>
      <w:pPr>
        <w:spacing w:after="40"/>
      </w:pPr>
      <w:r>
        <w:rPr>
          <w:rFonts w:ascii="Calibri" w:hAnsi="Calibri"/>
          <w:b w:val="0"/>
          <w:i w:val="0"/>
          <w:color w:val="1A1A1A"/>
        </w:rPr>
        <w:t>Growth marketer and full-stack operator with 15+ years in B2B SaaS, agency, and revenue operations, building demand gen and lifecycle programs from nothing rather than optimizing what already runs. Founder of Solenzo, where a complete email and automation engine - 20+ workflows across capture, qualification, nurture, reactivation, and segmented cold outreach - was designed, built, and shipped solo. Spent a decade owning customer relationships and expansion before moving to the marketing side, so customer marketing, CS partnership, and sales enablement are familiar ground rather than new territory.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Founder &amp; Strategic / Marketing Operations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Solenzo LLC</w:t>
      </w:r>
      <w:r>
        <w:rPr>
          <w:rFonts w:ascii="Calibri" w:hAnsi="Calibri"/>
          <w:b w:val="0"/>
          <w:i w:val="0"/>
          <w:color w:val="555555"/>
          <w:sz w:val="18"/>
        </w:rPr>
        <w:tab/>
        <w:t>Feb 2024 - Present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segmented cold-email lead gen engines from scratch - website-visibility, missed-call, and low-review campaigns - plus an automated prospect audit workflow that enrolled 180+ contacts by scoring each business's digital footprint.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Architected a complete marketing-automation system of 20+ workflows spanning lead capture, tagging and routing, qualification, appointment booking, no-show recovery, post-sale onboarding nurture, long-term reactivation, and automated review generation.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Design and deploy lifecycle sequences, onboarding workflows, and segmentation that activate, nurture, and retain users at scale in GoHighLevel and HubSpot.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Identify expansion opportunities inside the existing client base, scoping and recommending complementary services aligned to client objectives.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Write and publish thought leadership content, newsletters, and educational guides on systems architecture, CRM optimization, and operational growth for B2B audiences.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Draft direct-response copy, outreach sequences, and landing pages, building reusable on-brand asset templates adapted per client rather than starting from scratch each time.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Build performance dashboards tracking lead generation, funnel progression, campaign ROI, and pipeline velocity, reporting to business-owner stakeholders on a regular cadence.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Client Strategist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Level Agency</w:t>
      </w:r>
      <w:r>
        <w:rPr>
          <w:rFonts w:ascii="Calibri" w:hAnsi="Calibri"/>
          <w:b w:val="0"/>
          <w:i w:val="0"/>
          <w:color w:val="555555"/>
          <w:sz w:val="18"/>
        </w:rPr>
        <w:tab/>
        <w:t>Sep 2024 - Feb 2025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Led integrated demand gen strategy across inbound, paid media, and content, coordinating execution across internal departments as strategic lead.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Produced high-converting campaign assets - landing pages, complex multi-touch email sequences, and conversion-focused copy - improving lead generation and pipeline.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campaign reporting frameworks tracking ROI, CAC, LTV, and conversion KPIs, delivering optimization recommendations and quarterly business reviews.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Translated performance data into strategic recommendations for multi-stakeholder accounts across marketing and technology channels.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Channel Partnerships &amp; Customer Onboarding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Birdeye</w:t>
      </w:r>
      <w:r>
        <w:rPr>
          <w:rFonts w:ascii="Calibri" w:hAnsi="Calibri"/>
          <w:b w:val="0"/>
          <w:i w:val="0"/>
          <w:color w:val="555555"/>
          <w:sz w:val="18"/>
        </w:rPr>
        <w:tab/>
        <w:t>Feb 2023 - Apr 2024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managed 15-20 reseller partners across health, home services, and retail verticals (deal sizes ~$10K-$45K), retaining all but one (~94% retention).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scalable communication workflows and automated product-training sequences that reduced onboarding friction across the partner base.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Advised partners on retention strategy, customer health metrics, and automated workflows, equipping them to communicate product value to their own customers.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Analyzed partner utilization and performance data to identify adoption gaps and recommend interventions that reduced churn.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Collaborated with Product and Engineering to route structured, high-priority customer feedback into the roadmap.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Sales Operations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Fetch &amp; Funnel</w:t>
      </w:r>
      <w:r>
        <w:rPr>
          <w:rFonts w:ascii="Calibri" w:hAnsi="Calibri"/>
          <w:b w:val="0"/>
          <w:i w:val="0"/>
          <w:color w:val="555555"/>
          <w:sz w:val="18"/>
        </w:rPr>
        <w:tab/>
        <w:t>Sep 2022 - Feb 2023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 client accounts end to end at a performance marketing agency, covering campaign execution, performance reporting, and cross-team communication.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Analyzed campaign performance data and translated results into optimization recommendations across paid media and creative.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internal processes that improved reporting accuracy and reduced handoff errors between teams.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Manager, Onboarding Launch Specialist &amp; Team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Wix.com</w:t>
      </w:r>
      <w:r>
        <w:rPr>
          <w:rFonts w:ascii="Calibri" w:hAnsi="Calibri"/>
          <w:b w:val="0"/>
          <w:i w:val="0"/>
          <w:color w:val="555555"/>
          <w:sz w:val="18"/>
        </w:rPr>
        <w:tab/>
        <w:t>Aug 2020 - Aug 2022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Drove team initiatives for a brand-new Wix vertical that went from proof of concept to a profitable business line, contributing to hiring, onboarding, and training, and developing sales training for tenured account executives.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a high-value account portfolio across diverse verticals, contributing to a 30% increase in website traffic and 25% improvement in conversion rates across the e-commerce segment.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launched 25+ clients per month, holding 120% of sales targets and 110% of implementation targets.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Led digital growth consultations aligning site architecture, inbound marketing, and SEO best practices to improve client traffic and conversion.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Accelo</w:t>
      </w:r>
      <w:r>
        <w:rPr>
          <w:rFonts w:ascii="Calibri" w:hAnsi="Calibri"/>
          <w:b w:val="0"/>
          <w:i w:val="0"/>
          <w:color w:val="555555"/>
          <w:sz w:val="18"/>
        </w:rPr>
        <w:tab/>
        <w:t>Apr 2018 - Jul 2020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Ranked top three in sales on a team of 8 to 15 reps for all but the final months of tenure, sustained while quota roughly doubled.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Sold and scoped CRM and project-management software to agencies and professional-services firms, advising C-suite stakeholders as a trusted advisor on operational system design.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Advised clients on CRM adoption and built scalable operational systems aligned to their growth stage and team structure.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CORE COMPETENCIES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Demand Generation &amp; Email:  </w:t>
      </w:r>
      <w:r>
        <w:rPr>
          <w:rFonts w:ascii="Calibri" w:hAnsi="Calibri"/>
          <w:b w:val="0"/>
          <w:i w:val="0"/>
          <w:color w:val="1A1A1A"/>
        </w:rPr>
        <w:t>End-to-End Email Program Build, Nurture &amp; Reactivation Sequences, Segmentation &amp; Cadence, Cold Outreach Engines, Lead Scoring &amp; Routing, Landing Pages, CRO, A/B Testing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Customer &amp; Lifecycle Marketing:  </w:t>
      </w:r>
      <w:r>
        <w:rPr>
          <w:rFonts w:ascii="Calibri" w:hAnsi="Calibri"/>
          <w:b w:val="0"/>
          <w:i w:val="0"/>
          <w:color w:val="1A1A1A"/>
        </w:rPr>
        <w:t>Customer Expansion &amp; Upsell Identification, Lifecycle Comms, Onboarding &amp; Adoption Programs, Retention &amp; Churn Prevention, CS Partnership, Partner Enablement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Content &amp; Enablement:  </w:t>
      </w:r>
      <w:r>
        <w:rPr>
          <w:rFonts w:ascii="Calibri" w:hAnsi="Calibri"/>
          <w:b w:val="0"/>
          <w:i w:val="0"/>
          <w:color w:val="1A1A1A"/>
        </w:rPr>
        <w:t>Thought Leadership, Newsletters &amp; Educational Guides, Direct-Response Copy, Sales Enablement Content, Sales Training Development, Technical Translation, Brand Voice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Analytics &amp; Reporting:  </w:t>
      </w:r>
      <w:r>
        <w:rPr>
          <w:rFonts w:ascii="Calibri" w:hAnsi="Calibri"/>
          <w:b w:val="0"/>
          <w:i w:val="0"/>
          <w:color w:val="1A1A1A"/>
        </w:rPr>
        <w:t>GA4, Campaign Attribution, MQL &amp; Funnel Reporting, ROI / CAC / LTV Dashboards, Pipeline Velocity, QBRs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Systems &amp; AI:  </w:t>
      </w:r>
      <w:r>
        <w:rPr>
          <w:rFonts w:ascii="Calibri" w:hAnsi="Calibri"/>
          <w:b w:val="0"/>
          <w:i w:val="0"/>
          <w:color w:val="1A1A1A"/>
        </w:rPr>
        <w:t>HubSpot, Salesforce, GoHighLevel, Marketing Automation Architecture, Agentic AI Workflows, Prompt Design, Notion, Slack, Asana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EDUCATION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B.A. Liberal Arts, Minor in Political Science - Colorado State University, Fort Collins, CO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CERTIFICATIONS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Google Digital Marketing &amp; E-Commerce Professional Certificate - Google / Coursera (Sept 2024)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Calibri" w:hAnsi="Calibri" w:cs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