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Customer Success &amp; SaaS Onboarding</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 success and onboarding professional with 15+ years in SaaS, MarTech, and agency environments, serving as the post-sale point of contact who gets customers live and keeps them successful. Onboarded 25+ clients a month at Wix (110% of implementation targets) and retained ~94% of a reseller partner network at Birdeye by spotting adoption gaps early. Writes clear training content and educational guides, works customer issues through Zendesk tickets, and turns customer feedback into structured input for Product. Works daily with small and mid-sized service businesses, including home-services trades.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client relationship for a portfolio of service businesses (electrical, plumbing, HVAC), running onboarding and day-to-day support on complex SaaS platforms.</w:t>
      </w:r>
    </w:p>
    <w:p>
      <w:pPr>
        <w:spacing w:after="30"/>
        <w:ind w:left="259" w:hanging="259"/>
      </w:pPr>
      <w:r>
        <w:rPr>
          <w:rFonts w:ascii="Calibri" w:hAnsi="Calibri"/>
          <w:b w:val="0"/>
          <w:i w:val="0"/>
          <w:color w:val="163A5F"/>
        </w:rPr>
        <w:t xml:space="preserve">•  </w:t>
      </w:r>
      <w:r>
        <w:rPr>
          <w:rFonts w:ascii="Calibri" w:hAnsi="Calibri"/>
          <w:b w:val="0"/>
          <w:i w:val="0"/>
          <w:color w:val="1A1A1A"/>
        </w:rPr>
        <w:t>Write and publish educational guides and newsletters that explain CRM, automation, and operational systems to non-technical business owners.</w:t>
      </w:r>
    </w:p>
    <w:p>
      <w:pPr>
        <w:spacing w:after="30"/>
        <w:ind w:left="259" w:hanging="259"/>
      </w:pPr>
      <w:r>
        <w:rPr>
          <w:rFonts w:ascii="Calibri" w:hAnsi="Calibri"/>
          <w:b w:val="0"/>
          <w:i w:val="0"/>
          <w:color w:val="163A5F"/>
        </w:rPr>
        <w:t xml:space="preserve">•  </w:t>
      </w:r>
      <w:r>
        <w:rPr>
          <w:rFonts w:ascii="Calibri" w:hAnsi="Calibri"/>
          <w:b w:val="0"/>
          <w:i w:val="0"/>
          <w:color w:val="1A1A1A"/>
        </w:rPr>
        <w:t>Lead onboarding for new technology stacks, translating business requirements into configurations and training client teams hands-on.</w:t>
      </w:r>
    </w:p>
    <w:p>
      <w:pPr>
        <w:spacing w:after="30"/>
        <w:ind w:left="259" w:hanging="259"/>
      </w:pPr>
      <w:r>
        <w:rPr>
          <w:rFonts w:ascii="Calibri" w:hAnsi="Calibri"/>
          <w:b w:val="0"/>
          <w:i w:val="0"/>
          <w:color w:val="163A5F"/>
        </w:rPr>
        <w:t xml:space="preserve">•  </w:t>
      </w:r>
      <w:r>
        <w:rPr>
          <w:rFonts w:ascii="Calibri" w:hAnsi="Calibri"/>
          <w:b w:val="0"/>
          <w:i w:val="0"/>
          <w:color w:val="1A1A1A"/>
        </w:rPr>
        <w:t>Troubleshoot client issues across GoHighLevel, HubSpot, Zapier, Make, and n8n, resolving problems directly rather than handing them off.</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Resolved client feedback promptly and held delivery quality consistent across implementations to protect satisfaction and retention.</w:t>
      </w:r>
    </w:p>
    <w:p>
      <w:pPr>
        <w:spacing w:after="30"/>
        <w:ind w:left="259" w:hanging="259"/>
      </w:pPr>
      <w:r>
        <w:rPr>
          <w:rFonts w:ascii="Calibri" w:hAnsi="Calibri"/>
          <w:b w:val="0"/>
          <w:i w:val="0"/>
          <w:color w:val="163A5F"/>
        </w:rPr>
        <w:t xml:space="preserve">•  </w:t>
      </w:r>
      <w:r>
        <w:rPr>
          <w:rFonts w:ascii="Calibri" w:hAnsi="Calibri"/>
          <w:b w:val="0"/>
          <w:i w:val="0"/>
          <w:color w:val="1A1A1A"/>
        </w:rPr>
        <w:t>Delivered performance reporting and QBRs with clear recommendations for multi-stakeholder accounts.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across health, home services, and retail,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product-training sequences and communication workflows that reduced onboarding friction across a high-volume partner network.</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of reputation and marketing-automation tools.</w:t>
      </w:r>
    </w:p>
    <w:p>
      <w:pPr>
        <w:spacing w:after="30"/>
        <w:ind w:left="259" w:hanging="259"/>
      </w:pPr>
      <w:r>
        <w:rPr>
          <w:rFonts w:ascii="Calibri" w:hAnsi="Calibri"/>
          <w:b w:val="0"/>
          <w:i w:val="0"/>
          <w:color w:val="163A5F"/>
        </w:rPr>
        <w:t xml:space="preserve">•  </w:t>
      </w:r>
      <w:r>
        <w:rPr>
          <w:rFonts w:ascii="Calibri" w:hAnsi="Calibri"/>
          <w:b w:val="0"/>
          <w:i w:val="0"/>
          <w:color w:val="1A1A1A"/>
        </w:rPr>
        <w:t>Collected customer feedback and shared it with Product and Engineering as structured, prioritized roadmap input.</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to catch adoption gaps early and recommend fixes that reduced churn.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covering execution, reporting, and cross-team communication, and improved internal processes to cut handoff errors.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110% of implementation targets and 120% of sales targets.</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launch as primary contact, delivering launches on time and shortening time-to-value.</w:t>
      </w:r>
    </w:p>
    <w:p>
      <w:pPr>
        <w:spacing w:after="30"/>
        <w:ind w:left="259" w:hanging="259"/>
      </w:pPr>
      <w:r>
        <w:rPr>
          <w:rFonts w:ascii="Calibri" w:hAnsi="Calibri"/>
          <w:b w:val="0"/>
          <w:i w:val="0"/>
          <w:color w:val="163A5F"/>
        </w:rPr>
        <w:t xml:space="preserve">•  </w:t>
      </w:r>
      <w:r>
        <w:rPr>
          <w:rFonts w:ascii="Calibri" w:hAnsi="Calibri"/>
          <w:b w:val="0"/>
          <w:i w:val="0"/>
          <w:color w:val="1A1A1A"/>
        </w:rPr>
        <w:t>Drove a 25% improvement in conversion rates across supported accounts through proactive communication on client goals.</w:t>
      </w:r>
    </w:p>
    <w:p>
      <w:pPr>
        <w:spacing w:after="30"/>
        <w:ind w:left="259" w:hanging="259"/>
      </w:pPr>
      <w:r>
        <w:rPr>
          <w:rFonts w:ascii="Calibri" w:hAnsi="Calibri"/>
          <w:b w:val="0"/>
          <w:i w:val="0"/>
          <w:color w:val="163A5F"/>
        </w:rPr>
        <w:t xml:space="preserve">•  </w:t>
      </w:r>
      <w:r>
        <w:rPr>
          <w:rFonts w:ascii="Calibri" w:hAnsi="Calibri"/>
          <w:b w:val="0"/>
          <w:i w:val="0"/>
          <w:color w:val="1A1A1A"/>
        </w:rPr>
        <w:t>Led a team of onboarding specialists for 2 years (20, later 8), including hiring, onboarding, and training new team members.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and workflow design for agencies and professional-services firms adopting Accelo's CRM/PSA platform.</w:t>
      </w:r>
    </w:p>
    <w:p>
      <w:pPr>
        <w:spacing w:after="30"/>
        <w:ind w:left="259" w:hanging="259"/>
      </w:pPr>
      <w:r>
        <w:rPr>
          <w:rFonts w:ascii="Calibri" w:hAnsi="Calibri"/>
          <w:b w:val="0"/>
          <w:i w:val="0"/>
          <w:color w:val="163A5F"/>
        </w:rPr>
        <w:t xml:space="preserve">•  </w:t>
      </w:r>
      <w:r>
        <w:rPr>
          <w:rFonts w:ascii="Calibri" w:hAnsi="Calibri"/>
          <w:b w:val="0"/>
          <w:i w:val="0"/>
          <w:color w:val="1A1A1A"/>
        </w:rPr>
        <w:t>Troubleshot technical issues during setup alongside implementation teams, tracking customer issues through Zendesk tickets and escalating risk early.</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Customer Success:  </w:t>
      </w:r>
      <w:r>
        <w:rPr>
          <w:rFonts w:ascii="Calibri" w:hAnsi="Calibri"/>
          <w:b w:val="0"/>
          <w:i w:val="0"/>
          <w:color w:val="1A1A1A"/>
        </w:rPr>
        <w:t>Post-Sale Support, Onboarding &amp; Training, Expectation Management, Churn Prevention, Customer Feedback Loops, Educational Content Writing</w:t>
      </w:r>
    </w:p>
    <w:p>
      <w:pPr>
        <w:spacing w:after="30"/>
      </w:pPr>
      <w:r>
        <w:rPr>
          <w:rFonts w:ascii="Calibri" w:hAnsi="Calibri"/>
          <w:b/>
          <w:i w:val="0"/>
          <w:color w:val="1A1A1A"/>
        </w:rPr>
        <w:t xml:space="preserve">Tools:  </w:t>
      </w:r>
      <w:r>
        <w:rPr>
          <w:rFonts w:ascii="Calibri" w:hAnsi="Calibri"/>
          <w:b w:val="0"/>
          <w:i w:val="0"/>
          <w:color w:val="1A1A1A"/>
        </w:rPr>
        <w:t>Zendesk, HubSpot, Salesforce, GoHighLevel, Zapier, Make, n8n, Notion, Slack</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