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Development | Inbound Qualification, High-Volume Phone, Contractor &amp; Trades Expertise,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SDR and SaaS sales professional who is comfortable on the phone and beats quota: up to 150 calls a day and up to 10 deals a month at Fivestars, 120% of sales target at Wix, top three on a team of 8 to 15 at Accelo while quota roughly doubled, and four years as a BDR booking sales-ready meetings. Works directly with trade contractors (electrical, plumbing, HVAC) at Solenzo, so I know how owners in the field think about time, crews, and paperwork.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Sell and build lead capture, follow-up, and booking systems for trade contractors, running my own pipeline from first touch to booked meeting; a free audit offer enrolled 180+ businesses and converted 2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at $20K+/month in ad spend and reported which campaigns produced quality leads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Signed and onboarded 15-20 reseller partners (deals ~$10K-$45K) across 50+ activities a day, retaining all but one, tracking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$25K+), ~$130K+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Hit 120% of sales targets while onboarding 25+ clients a month, and helped build the process for a new vertical that went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most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 accelerator commission tiers, with deals of $20K+.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a day and closed up to 10 deals a month selling a loyalty and marketing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Development:  </w:t>
      </w:r>
      <w:r>
        <w:rPr>
          <w:rFonts w:ascii="Calibri" w:hAnsi="Calibri"/>
          <w:b w:val="0"/>
          <w:i w:val="0"/>
          <w:color w:val="1A1A1A"/>
        </w:rPr>
        <w:t>Inbound Qualification (trials, demos, calls), High-Volume Phone &amp; Email Follow-Up, Discovery &amp; AE Handoffs, Outbound Sequence Iteration, Salesforce, HubSpot, ZoomInfo, Apollo, Salesloft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