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4, 2026</w:t>
      </w:r>
    </w:p>
    <w:p>
      <w:pPr>
        <w:spacing w:after="20"/>
      </w:pPr>
      <w:r>
        <w:rPr>
          <w:rFonts w:ascii="Calibri" w:hAnsi="Calibri"/>
          <w:b/>
          <w:color w:val="1A1A1A"/>
        </w:rPr>
        <w:t>Workyard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Sales Development Representative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What drew me to this role is the line about iterating on sequences and messaging based on what's working in real conversations. That's how I've always done my best work: building the process while doing the job. At Wix I helped build the process for a new vertical while running onboarding, and it went from proof of concept to a profitable business line. At my consulting business, Solenzo, I built my outbound system while running outbound myself, segmenting campaigns by trigger and refining them as I went.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also comfortable on the phone and I hit numbers. I made up to 150 calls a day and closed up to 10 deals a month at Fivestars, hit 120% of target at Wix, ranked top three on a team of 8 to 15 at Accelo while quota roughly doubled, and spent four years as a BDR booking meetings for reps. And I know your buyer: I work with trade contractors (electrical, plumbing, HVAC) and know how much time owners lose chasing paperwork instead of running jobs.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in Colorado, one hour off Pacific time, and comfortable working West Coast hours. I'd welcome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