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Drug Hunter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Scientists are a tough audience. They don't forgive a vague claim or a lazy subject line, and they can tell in one sentence whether you did the work. I like writing for readers like that, and I like building the system behind the writing so nothing ships late or untracked.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been in HubSpot for seven years. At Solenzo, I plan and publish LinkedIn content on a set calendar, run the email and newsletter program, and set up tracking before anything goes out. That content grew an audience into a free-audit funnel that brought in 180+ businesses. At Level Agency, I produced email sequences, landing pages, and A/B-tested LinkedIn campaigns for B2B clients, coordinating creative, media, and content teams to hit deadlines. I also write a blog that turns technical topics into something a busy expert will read to the end.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Life sciences would be new for me, and I'd lean on your science team the way I've leaned on subject-matter experts for every client I've written for. The organization, the HubSpot work, and the follow-through are already there. Got time for a conversation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