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| Client Onboarding, Account Health &amp; Cross-Functional Coordination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who keeps a large caseload on track without letting follow-ups slip. At Wix I carried up to ~25 active onboardings at once while launching 25+ clients a month at 110% of implementation targets. At Birdeye I managed 15-20 partners, including agencies serving healthcare clients, and kept all but one by watching account health and stepping in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end to end, coordinating onboarding meetings, tracking documentation and action items, and keeping every timeline and deliverable on record in GoHighLevel, HubSpot,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client system configurations and data imports, re-checking every import for accuracy.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integrations and access credentials (OAuth, API keys) directly and document platform details for each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reporting and dashboards that organize client data for regular review meetings.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to spot at-risk accounts early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targets, and managed a high-value portfolio that saw 25% conversion improvement across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guided onboarding and workflow design, building relationships with C-suite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Client Onboarding, Caseload Management (25+), Account Health Monitoring, Cross-Functional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Excel, Salesforce, HubSpot, ClickUp,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