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11, 2026</w:t>
      </w:r>
    </w:p>
    <w:p>
      <w:pPr>
        <w:spacing w:after="20"/>
      </w:pPr>
      <w:r>
        <w:rPr>
          <w:rFonts w:ascii="Calibri" w:hAnsi="Calibri"/>
          <w:b/>
          <w:color w:val="1A1A1A"/>
        </w:rPr>
        <w:t>Rithum</w:t>
      </w:r>
    </w:p>
    <w:p>
      <w:pPr>
        <w:spacing w:after="160"/>
      </w:pPr>
      <w:r>
        <w:rPr>
          <w:rFonts w:ascii="Calibri" w:hAnsi="Calibri"/>
          <w:b w:val="0"/>
          <w:color w:val="1A1A1A"/>
        </w:rPr>
        <w:t>Re: Advertising Account Manager</w:t>
      </w:r>
    </w:p>
    <w:p>
      <w:pPr>
        <w:spacing w:after="160"/>
      </w:pPr>
      <w:r>
        <w:rPr>
          <w:rFonts w:ascii="Calibri" w:hAnsi="Calibri"/>
          <w:b w:val="0"/>
          <w:color w:val="1A1A1A"/>
        </w:rPr>
        <w:t>Dear Hiring Team,</w:t>
      </w:r>
    </w:p>
    <w:p>
      <w:pPr>
        <w:spacing w:after="160"/>
      </w:pPr>
      <w:r>
        <w:rPr>
          <w:rFonts w:ascii="Calibri" w:hAnsi="Calibri"/>
          <w:b w:val="0"/>
          <w:color w:val="1A1A1A"/>
        </w:rPr>
        <w:t>What draws me to this role is the AI fluency requirement as much as the media buying itself. I run and evaluate AI-driven marketing systems day to day at my own company, and I'd rather bring that hands-on habit to campaign optimization than treat AI as a side tool.</w:t>
      </w:r>
    </w:p>
    <w:p>
      <w:pPr>
        <w:spacing w:after="160"/>
      </w:pPr>
      <w:r>
        <w:rPr>
          <w:rFonts w:ascii="Calibri" w:hAnsi="Calibri"/>
          <w:b w:val="0"/>
          <w:color w:val="1A1A1A"/>
        </w:rPr>
        <w:t>My paid media experience is Google Ads and Meta Ads, not Amazon Advertising or Walmart Connect specifically, worth saying plainly rather than implying otherwise. What I do bring: I optimized a client's Google Ads account myself, cutting low-quality leads and improving click-through quality, then diagnosed the on-site conversion bottleneck once the ad side was fixed. At Level Agency I ran the keyword research and search-term analysis that shaped campaign targeting directly. And at Wix, I managed an e-commerce account portfolio that grew traffic 30% and conversion 25%, so the e-commerce context isn't new to me even where the specific retail-media platforms are.</w:t>
      </w:r>
    </w:p>
    <w:p>
      <w:pPr>
        <w:spacing w:after="160"/>
      </w:pPr>
      <w:r>
        <w:rPr>
          <w:rFonts w:ascii="Calibri" w:hAnsi="Calibri"/>
          <w:b w:val="0"/>
          <w:color w:val="1A1A1A"/>
        </w:rPr>
        <w:t>I'd rather be upfront about that gap than have it surface later. If the platform specifics matter less than the underlying discipline, translating client goals into media strategy, reading performance data, applying AI to make the work faster,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