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Growth Marketer | Lifecycle, CRM Automation &amp; Conversion Optimization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Full-funnel technical marketer who writes the email, builds the flow, reads the dashboard, and fixes the page. At Solenzo I own the funnel end to end for service businesses, including household trades: a 20+ workflow lifecycle system covering capture, booking with confirmations and reminders, no-show recovery, onboarding, and reactivation, built in GoHighLevel, Make, Zapier, and n8n. I use AI to build and debug faster, and I ship a working version first and improve it from the data.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Growth &amp; Lifecycle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email and SMS lifecycle system: lead capture and routing, qualification, booking with confirmations and reminders, no-show recovery, onboarding nurture, reactivation,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automations in Make, Zapier, n8n, and GoHighLevel, including webhooks, REST API calls, and LLM API calls, and debug failures myself.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low-quality leads, then diagnosed on-site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a free audit offer as top-of-funnel, promoted through LinkedIn organic: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GA4 conversion events, Meta Pixel, and Google Ads tracking with enforced UTM conventions, build funnel and ROI dashboards, and keep email deliverability above 99%.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the email copy, landing pages, and sequences myself; published 18 plain-language articles on SEO, CRM, and automation.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account-based LinkedIn campaigns with A/B-tested setups and planned budgets across ~3 accounts at $20K+/month in ad spend, peaking above $100K/month.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and communication sequences for 15-20 partners across health, home services, and retail,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for agency clients, including home-services businesses, and turned results into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traffic increase and 25% conversion improvement across the e-commerce segment, aligning site architecture, inbound marketing, and SEO for clients.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Lifecycle:  </w:t>
      </w:r>
      <w:r>
        <w:rPr>
          <w:rFonts w:ascii="Calibri" w:hAnsi="Calibri"/>
          <w:b w:val="0"/>
          <w:i w:val="0"/>
          <w:color w:val="1A1A1A"/>
        </w:rPr>
        <w:t>Full-Funnel Ownership, Email &amp; SMS Flows, No-Show &amp; Reactivation, Landing Page &amp; Booking CRO, Paid Social &amp; Google Ads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Data:  </w:t>
      </w:r>
      <w:r>
        <w:rPr>
          <w:rFonts w:ascii="Calibri" w:hAnsi="Calibri"/>
          <w:b w:val="0"/>
          <w:i w:val="0"/>
          <w:color w:val="1A1A1A"/>
        </w:rPr>
        <w:t>Make, Zapier, n8n, GoHighLevel, HubSpot, GA4 &amp; GTM, Power BI, SQL,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