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23, 2026</w:t>
      </w:r>
    </w:p>
    <w:p>
      <w:pPr>
        <w:spacing w:after="20"/>
      </w:pPr>
      <w:r>
        <w:rPr>
          <w:rFonts w:ascii="Calibri" w:hAnsi="Calibri"/>
          <w:b/>
          <w:color w:val="1A1A1A"/>
        </w:rPr>
        <w:t>NEXGEN Asset Management</w:t>
      </w:r>
    </w:p>
    <w:p>
      <w:pPr>
        <w:spacing w:after="160"/>
      </w:pPr>
      <w:r>
        <w:rPr>
          <w:rFonts w:ascii="Calibri" w:hAnsi="Calibri"/>
          <w:b w:val="0"/>
          <w:color w:val="1A1A1A"/>
        </w:rPr>
        <w:t>Re: SaaS Client Account Manager</w:t>
      </w:r>
    </w:p>
    <w:p>
      <w:pPr>
        <w:spacing w:after="160"/>
      </w:pPr>
      <w:r>
        <w:rPr>
          <w:rFonts w:ascii="Calibri" w:hAnsi="Calibri"/>
          <w:b w:val="0"/>
          <w:color w:val="1A1A1A"/>
        </w:rPr>
        <w:t>Hi NEXGEN team,</w:t>
      </w:r>
    </w:p>
    <w:p>
      <w:pPr>
        <w:spacing w:after="160"/>
      </w:pPr>
      <w:r>
        <w:rPr>
          <w:rFonts w:ascii="Calibri" w:hAnsi="Calibri"/>
          <w:b w:val="0"/>
          <w:color w:val="1A1A1A"/>
        </w:rPr>
        <w:t>The Client Account Manager role you posted is close to exactly what I've been doing for the last several years, just with different software behind it. I noticed proactive is one of your core values, and that's basically how I've always approached account health: catching adoption gaps or usage dips early, before they turn into a retention problem instead of after.</w:t>
      </w:r>
    </w:p>
    <w:p>
      <w:pPr>
        <w:spacing w:after="160"/>
      </w:pPr>
      <w:r>
        <w:rPr>
          <w:rFonts w:ascii="Calibri" w:hAnsi="Calibri"/>
          <w:b w:val="0"/>
          <w:color w:val="1A1A1A"/>
        </w:rPr>
        <w:t>At Wix I onboarded and launched 25+ clients a month while running at 120% of sales targets and 110% of implementation targets, then moved into leading a team of onboarding specialists doing the same work. At Birdeye I managed 15 to 20 reseller partners on deal sizes from $10K to $45K and kept retention around 94%, mostly by staying close to usage data and stepping in before accounts went quiet. Before that, at Accelo, I sold and scoped complex CRM and project-management software to agencies and professional-services firms, which meant I was the one walking clients through setup, workflow design, and API integrations myself, not handing them off to someone else.</w:t>
      </w:r>
    </w:p>
    <w:p>
      <w:pPr>
        <w:spacing w:after="160"/>
      </w:pPr>
      <w:r>
        <w:rPr>
          <w:rFonts w:ascii="Calibri" w:hAnsi="Calibri"/>
          <w:b w:val="0"/>
          <w:color w:val="1A1A1A"/>
        </w:rPr>
        <w:t>I'm comfortable being the technical point of contact clients call when something's confusing or broken, and just as comfortable sitting across from a business owner in a quarterly review talking strategy. Remote works well for me, I've been doing distributed client work for years now. I'd like to talk through how I'd approach the first 90 days with your accounts.</w:t>
      </w:r>
    </w:p>
    <w:p>
      <w:pPr>
        <w:spacing w:after="280"/>
      </w:pPr>
      <w:r>
        <w:rPr>
          <w:rFonts w:ascii="Calibri" w:hAnsi="Calibri"/>
          <w:b w:val="0"/>
          <w:color w:val="1A1A1A"/>
        </w:rPr>
        <w:t>Thanks for reading,</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