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Engagement Manager | Customer Outcomes, AI Deployment &amp; Adoption, Executive and Technical Stakeholders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engagement leader with 15+ years in B2B SaaS who owns deployment, adoption, and measurable outcomes. I deploy AI in production for clients today, calling LLM APIs inside automated workflows and grading AI output against rubrics before it reaches a customer. At Accelo I planned implementations and advised C-suite leaders on operational system design; at Wix I ran up to ~25 concurrent deployments at 110% of implementation targets while leading teams of up to 30; at Birdeye I used utilization data to catch adoption gaps early and retained ~94% of partners.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AI-Enabled Operations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for a portfolio of service businesses, running discovery and success planning tied to each client's business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AI-enabled workflows in production, calling LLM APIs (OpenAI/Claude) inside n8n, Make, and Zapier to automate research, scoring, and client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loosely defined business goals into precise prompts and agent instructions, and grade AI output against rubric-based criteria so quality holds before it reaches a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and report on a regular cadence, tying adoption to outcomes and turning the data into specific recommendations for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automated onboarding and lifecycle workflows that activate, nurture, and retain customers at scale.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for ~3 multi-stakeholder client accounts at $20K+/month in ad spend each, presenting ROI, CAC, LTV, and conversion results with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the partner network, building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 while serving as sales team lead.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with up to ~25 concurrent onboardings,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launches on time as primary strategic contact,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trained onboarding teams of up to 30 through weekly sessions, workshops,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and built sequenced implementation plans ranking which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escalating risks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workshops for client teams showing how each part of the platform would work in their day-to-day.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Engagement &amp; Outcomes:  </w:t>
      </w:r>
      <w:r>
        <w:rPr>
          <w:rFonts w:ascii="Calibri" w:hAnsi="Calibri"/>
          <w:b w:val="0"/>
          <w:i w:val="0"/>
          <w:color w:val="1A1A1A"/>
        </w:rPr>
        <w:t>Deployment Program Management, Executive &amp; Technical Stakeholder Alignment, Adoption &amp; Value Realization, Expansion Use-Case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Technical:  </w:t>
      </w:r>
      <w:r>
        <w:rPr>
          <w:rFonts w:ascii="Calibri" w:hAnsi="Calibri"/>
          <w:b w:val="0"/>
          <w:i w:val="0"/>
          <w:color w:val="1A1A1A"/>
        </w:rPr>
        <w:t>LLM Workflows in Production (APIs, prompt design), AI Output Evaluation (rubric-based), APIs, Webhooks, Integrations, Technical Workshops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Power BI, SQL (working), Excel, n8n, Make,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