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5, 2026</w:t>
      </w:r>
    </w:p>
    <w:p>
      <w:pPr>
        <w:spacing w:after="20"/>
      </w:pPr>
      <w:r>
        <w:rPr>
          <w:rFonts w:ascii="Calibri" w:hAnsi="Calibri"/>
          <w:b/>
          <w:color w:val="1A1A1A"/>
        </w:rPr>
        <w:t>Ottimate</w:t>
      </w:r>
    </w:p>
    <w:p>
      <w:pPr>
        <w:spacing w:after="160"/>
      </w:pPr>
      <w:r>
        <w:rPr>
          <w:rFonts w:ascii="Calibri" w:hAnsi="Calibri"/>
          <w:b w:val="0"/>
          <w:color w:val="1A1A1A"/>
        </w:rPr>
        <w:t>Re: Onboarding Specialist</w:t>
      </w:r>
    </w:p>
    <w:p>
      <w:pPr>
        <w:spacing w:after="160"/>
      </w:pPr>
      <w:r>
        <w:rPr>
          <w:rFonts w:ascii="Calibri" w:hAnsi="Calibri"/>
          <w:b w:val="0"/>
          <w:color w:val="1A1A1A"/>
        </w:rPr>
        <w:t>Dear Hiring Team,</w:t>
      </w:r>
    </w:p>
    <w:p>
      <w:pPr>
        <w:spacing w:after="160"/>
      </w:pPr>
      <w:r>
        <w:rPr>
          <w:rFonts w:ascii="Calibri" w:hAnsi="Calibri"/>
          <w:b w:val="0"/>
          <w:color w:val="1A1A1A"/>
        </w:rPr>
        <w:t>Your posting draws a line I care about: clients who "have" the software versus clients who actually run their work on it. That gap is where I've spent most of my career. At Wix I onboarded and launched 25+ clients a month and trained onboarding teams of up to 30. At Birdeye I trained a partner network on marketing automation, watched utilization to find the accounts slipping, and retained all but one of 15-20 partners.</w:t>
      </w:r>
    </w:p>
    <w:p>
      <w:pPr>
        <w:spacing w:after="160"/>
      </w:pPr>
      <w:r>
        <w:rPr>
          <w:rFonts w:ascii="Calibri" w:hAnsi="Calibri"/>
          <w:b w:val="0"/>
          <w:color w:val="1A1A1A"/>
        </w:rPr>
        <w:t>The shift your clients make, from manual AP to automated workflows, is the same one I guide owners through at Solenzo. I map how the work actually happens today, rebuild it as an automated system, and train the people who have to live with it. The resistance is rarely technical. It's habit and trust, and it moves faster when each person (a clerk, a controller, an owner) sees what changes for them specifically.</w:t>
      </w:r>
    </w:p>
    <w:p>
      <w:pPr>
        <w:spacing w:after="160"/>
      </w:pPr>
      <w:r>
        <w:rPr>
          <w:rFonts w:ascii="Calibri" w:hAnsi="Calibri"/>
          <w:b w:val="0"/>
          <w:color w:val="1A1A1A"/>
        </w:rPr>
        <w:t>To be direct: I haven't worked inside AP or finance operations, and I'd be learning the invoice-to-payment lifecycle on your side of the table. I've learned complex platforms quickly before, including selling and scoping Accelo's CRM/PSA product to professional-services firms, and I'm comfortable in Salesforce. 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