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October 14, 2026</w:t>
      </w:r>
    </w:p>
    <w:p>
      <w:pPr>
        <w:spacing w:after="20"/>
      </w:pPr>
      <w:r>
        <w:rPr>
          <w:rFonts w:ascii="Calibri" w:hAnsi="Calibri"/>
          <w:b/>
          <w:color w:val="1A1A1A"/>
        </w:rPr>
        <w:t>BAMKO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Marketing Operations Manager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You want someone who sets the standard and then builds it, and that's how I work. I architect CRMs in HubSpot and GoHighLevel from the properties up: lifecycle stages, lead scoring, routing, and data-hygiene rules. I build the integrations that connect them to everything else through webhooks, REST APIs, Zapier, Make, and n8n, and I install conversion tracking myself through GA4, Google Tag Manager, Meta Pixel, and Google Ads tags.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On the measurement side, I build dashboards in Power BI and SQL, including BigQuery pulls of GA4 data, and turn them into recommendations for leadership. Before marketing operations I spent a decade in B2B sales, including ranking top three at Accelo selling complex software through long, multi-stakeholder cycles, so I build routing and handoffs with the sales side in mind.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HubSpot Marketing Hub Enterprise at BAMKO's scale and a formal multi-touch attribution model would be where I'd grow fastest. I'd welcome a conversation at 303-726-5037 or jrotnbrg@gmail.com.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Best,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